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519B0" w14:textId="77777777" w:rsidR="00F75D50" w:rsidRPr="009A5FAD" w:rsidRDefault="00F75D50" w:rsidP="006E7881">
      <w:pPr>
        <w:pStyle w:val="berschrift1"/>
        <w:rPr>
          <w:sz w:val="28"/>
          <w:szCs w:val="28"/>
        </w:rPr>
      </w:pPr>
      <w:r>
        <w:rPr>
          <w:sz w:val="28"/>
          <w:szCs w:val="28"/>
        </w:rPr>
        <w:t>Gestione degli utenti del Sistema di conservazione del Polo Archivistico della Regione Emila Romagna</w:t>
      </w:r>
    </w:p>
    <w:p w14:paraId="4AC739CC" w14:textId="31FDDCA5" w:rsidR="00F75D50" w:rsidRPr="004F03D4" w:rsidRDefault="00F75D50" w:rsidP="006E7881">
      <w:pPr>
        <w:jc w:val="right"/>
      </w:pPr>
      <w:r>
        <w:t xml:space="preserve">Versione </w:t>
      </w:r>
      <w:r w:rsidR="00117457">
        <w:t>2.0</w:t>
      </w:r>
      <w:r>
        <w:t xml:space="preserve"> del </w:t>
      </w:r>
      <w:r w:rsidR="00117457">
        <w:t>12/03/2019</w:t>
      </w:r>
    </w:p>
    <w:p w14:paraId="7AD4D2A5" w14:textId="77777777" w:rsidR="00B05BA4" w:rsidRDefault="00B05BA4" w:rsidP="00D40D39">
      <w:pPr>
        <w:jc w:val="both"/>
      </w:pPr>
    </w:p>
    <w:p w14:paraId="3DEF80BC" w14:textId="1F9A3AF7" w:rsidR="00F75D50" w:rsidRDefault="00F75D50" w:rsidP="00D40D39">
      <w:pPr>
        <w:jc w:val="both"/>
      </w:pPr>
      <w:r>
        <w:t xml:space="preserve">Il sottoscritto: </w:t>
      </w:r>
      <w:r w:rsidRPr="002A2A5D">
        <w:rPr>
          <w:highlight w:val="yellow"/>
        </w:rPr>
        <w:t>(NOME COGNOME)</w:t>
      </w:r>
      <w:r>
        <w:t xml:space="preserve"> Codice Fiscale: </w:t>
      </w:r>
      <w:r w:rsidRPr="002A2A5D">
        <w:rPr>
          <w:highlight w:val="yellow"/>
        </w:rPr>
        <w:t>(CODICE FISCALE)</w:t>
      </w:r>
      <w:r>
        <w:t xml:space="preserve"> dirigente del servizio </w:t>
      </w:r>
      <w:r w:rsidRPr="002A2A5D">
        <w:rPr>
          <w:highlight w:val="yellow"/>
        </w:rPr>
        <w:t>(NOME DEL SERVIZIO)</w:t>
      </w:r>
      <w:r>
        <w:t xml:space="preserve"> dell’Ente </w:t>
      </w:r>
      <w:r w:rsidRPr="002A2A5D">
        <w:rPr>
          <w:highlight w:val="yellow"/>
        </w:rPr>
        <w:t>(NOME ESTESO DELL’ENTE)</w:t>
      </w:r>
      <w:r>
        <w:t xml:space="preserve"> Telefono ufficio </w:t>
      </w:r>
      <w:r w:rsidRPr="002A2A5D">
        <w:rPr>
          <w:highlight w:val="yellow"/>
        </w:rPr>
        <w:t>(TELEFONO UFFICIO)</w:t>
      </w:r>
      <w:r>
        <w:t xml:space="preserve"> Indirizzo mail </w:t>
      </w:r>
      <w:r w:rsidRPr="002A2A5D">
        <w:rPr>
          <w:highlight w:val="yellow"/>
        </w:rPr>
        <w:t>(INDIRIZZO MAIL)</w:t>
      </w:r>
      <w:r>
        <w:t>, chiede la creazione degli utenti riportati nelle seguent</w:t>
      </w:r>
      <w:r w:rsidR="0076720B">
        <w:t>i</w:t>
      </w:r>
      <w:r>
        <w:t xml:space="preserve"> tabelle</w:t>
      </w:r>
    </w:p>
    <w:p w14:paraId="282A84B7" w14:textId="77777777" w:rsidR="00F75D50" w:rsidRDefault="00F75D50" w:rsidP="00D40D39">
      <w:pPr>
        <w:jc w:val="both"/>
      </w:pPr>
    </w:p>
    <w:p w14:paraId="3364C355" w14:textId="77777777" w:rsidR="00B05BA4" w:rsidRDefault="00F75D50" w:rsidP="00B05BA4">
      <w:pPr>
        <w:jc w:val="both"/>
      </w:pPr>
      <w:r w:rsidRPr="00E46ECF">
        <w:rPr>
          <w:b/>
        </w:rPr>
        <w:t>Ente produttore</w:t>
      </w:r>
      <w:r>
        <w:t xml:space="preserve">: </w:t>
      </w:r>
      <w:r w:rsidRPr="002A2A5D">
        <w:rPr>
          <w:highlight w:val="yellow"/>
        </w:rPr>
        <w:t>[indicare la denominazione ufficiale]</w:t>
      </w:r>
    </w:p>
    <w:p w14:paraId="7911516E" w14:textId="77777777" w:rsidR="00B05BA4" w:rsidRDefault="00B05BA4" w:rsidP="00B05BA4">
      <w:pPr>
        <w:jc w:val="both"/>
      </w:pPr>
    </w:p>
    <w:p w14:paraId="18E4E10C" w14:textId="77777777" w:rsidR="00B05BA4" w:rsidRDefault="00B05BA4" w:rsidP="00B05BA4">
      <w:pPr>
        <w:jc w:val="both"/>
      </w:pPr>
    </w:p>
    <w:p w14:paraId="0945E64A" w14:textId="286DD72F" w:rsidR="00B05BA4" w:rsidRPr="00B05BA4" w:rsidRDefault="00B05BA4" w:rsidP="00B05BA4">
      <w:pPr>
        <w:jc w:val="both"/>
      </w:pPr>
      <w:r w:rsidRPr="009D1BB2">
        <w:rPr>
          <w:b/>
        </w:rPr>
        <w:t>Utenti automa</w:t>
      </w:r>
      <w:r>
        <w:rPr>
          <w:b/>
        </w:rPr>
        <w:t xml:space="preserve"> </w:t>
      </w:r>
    </w:p>
    <w:p w14:paraId="59A05FDA" w14:textId="77777777" w:rsidR="00B05BA4" w:rsidRPr="007874A7" w:rsidRDefault="00B05BA4" w:rsidP="00B05BA4">
      <w:pPr>
        <w:jc w:val="both"/>
      </w:pPr>
      <w:r w:rsidRPr="007874A7">
        <w:t>Sono indicati come utenti di tipo “AUTOMA” le interconnessioni automatiche tra il sistema di conservazione e i vari sistemi applicativi o di gestione documentale dell’Ente (es. sistema di protocollo, gestione atti, contabile ecc..)</w:t>
      </w:r>
      <w:r>
        <w:t>.</w:t>
      </w:r>
    </w:p>
    <w:p w14:paraId="788A0628" w14:textId="77777777" w:rsidR="00B05BA4" w:rsidRDefault="00B05BA4" w:rsidP="00B05BA4">
      <w:pPr>
        <w:jc w:val="both"/>
      </w:pPr>
      <w:r w:rsidRPr="00B25CAA">
        <w:t>Nella seguente tabella deve essere indicato il nominativo e l’indirizzo mail della persona individuata dall’Ente ai fini della ricezione della password</w:t>
      </w:r>
      <w:r w:rsidRPr="00282B40">
        <w:rPr>
          <w:color w:val="70AD47"/>
        </w:rPr>
        <w:t xml:space="preserve">. </w:t>
      </w:r>
      <w:r>
        <w:rPr>
          <w:color w:val="000000"/>
        </w:rPr>
        <w:t xml:space="preserve">Tale riferimento </w:t>
      </w:r>
      <w:r w:rsidRPr="00DA43C9">
        <w:rPr>
          <w:color w:val="000000"/>
        </w:rPr>
        <w:t>verrà utilizzato sia per il versamento in test che per il versamento in produzione.</w:t>
      </w:r>
      <w:r w:rsidRPr="00B25CAA">
        <w:t xml:space="preserve"> La persona può essere interna all’Ente produttore oppure all’Azienda fornitrice</w:t>
      </w:r>
      <w:r>
        <w:t>.</w:t>
      </w:r>
    </w:p>
    <w:p w14:paraId="621B362C" w14:textId="77777777" w:rsidR="00B05BA4" w:rsidRDefault="00B05BA4" w:rsidP="00B05BA4">
      <w:pPr>
        <w:jc w:val="both"/>
        <w:rPr>
          <w:szCs w:val="20"/>
        </w:rPr>
      </w:pPr>
      <w:r>
        <w:rPr>
          <w:szCs w:val="20"/>
        </w:rPr>
        <w:t>Istruzioni per la compilazione:</w:t>
      </w:r>
    </w:p>
    <w:p w14:paraId="48FA29C0" w14:textId="77777777" w:rsidR="00B05BA4" w:rsidRPr="000723B9" w:rsidRDefault="00B05BA4" w:rsidP="00B05BA4">
      <w:pPr>
        <w:numPr>
          <w:ilvl w:val="0"/>
          <w:numId w:val="1"/>
        </w:numPr>
        <w:suppressAutoHyphens/>
        <w:spacing w:after="0" w:line="240" w:lineRule="auto"/>
        <w:jc w:val="both"/>
        <w:rPr>
          <w:szCs w:val="20"/>
        </w:rPr>
      </w:pPr>
      <w:r w:rsidRPr="000723B9">
        <w:rPr>
          <w:b/>
          <w:szCs w:val="20"/>
        </w:rPr>
        <w:t xml:space="preserve">Nominativo: </w:t>
      </w:r>
      <w:r w:rsidRPr="000723B9">
        <w:rPr>
          <w:szCs w:val="20"/>
        </w:rPr>
        <w:t>indicare nome e cognome della persona individuata dall’Ente ai fini della ricezione della password;</w:t>
      </w:r>
    </w:p>
    <w:p w14:paraId="40207694" w14:textId="77777777" w:rsidR="00B05BA4" w:rsidRPr="007874A7" w:rsidRDefault="00B05BA4" w:rsidP="00B05BA4">
      <w:pPr>
        <w:numPr>
          <w:ilvl w:val="0"/>
          <w:numId w:val="1"/>
        </w:numPr>
        <w:suppressAutoHyphens/>
        <w:spacing w:after="0" w:line="240" w:lineRule="auto"/>
        <w:jc w:val="both"/>
        <w:rPr>
          <w:szCs w:val="20"/>
        </w:rPr>
      </w:pPr>
      <w:r w:rsidRPr="005B4181">
        <w:rPr>
          <w:b/>
          <w:szCs w:val="20"/>
        </w:rPr>
        <w:t xml:space="preserve">Azienda fornitrice: </w:t>
      </w:r>
      <w:r>
        <w:rPr>
          <w:szCs w:val="20"/>
        </w:rPr>
        <w:t>se l’utente non appartiene all’Ente indicare il nome esteso della Ditta fornitrice;</w:t>
      </w:r>
    </w:p>
    <w:p w14:paraId="3871DEB6" w14:textId="77777777" w:rsidR="00B05BA4" w:rsidRPr="005B4181" w:rsidRDefault="00B05BA4" w:rsidP="00B05BA4">
      <w:pPr>
        <w:numPr>
          <w:ilvl w:val="0"/>
          <w:numId w:val="1"/>
        </w:numPr>
        <w:suppressAutoHyphens/>
        <w:spacing w:after="0" w:line="240" w:lineRule="auto"/>
        <w:jc w:val="both"/>
        <w:rPr>
          <w:b/>
          <w:szCs w:val="20"/>
        </w:rPr>
      </w:pPr>
      <w:r w:rsidRPr="005B4181">
        <w:rPr>
          <w:b/>
          <w:szCs w:val="20"/>
        </w:rPr>
        <w:t xml:space="preserve">Recapiti: </w:t>
      </w:r>
      <w:r w:rsidRPr="005B4181">
        <w:rPr>
          <w:szCs w:val="20"/>
        </w:rPr>
        <w:t>indicare</w:t>
      </w:r>
      <w:r>
        <w:rPr>
          <w:szCs w:val="20"/>
        </w:rPr>
        <w:t xml:space="preserve"> eventuale </w:t>
      </w:r>
      <w:r w:rsidRPr="005B4181">
        <w:rPr>
          <w:szCs w:val="20"/>
        </w:rPr>
        <w:t>numero di telefono e indirizzo e-mail.</w:t>
      </w:r>
    </w:p>
    <w:p w14:paraId="0379C8E2" w14:textId="77777777" w:rsidR="00B05BA4" w:rsidRPr="000723B9" w:rsidRDefault="00B05BA4" w:rsidP="00B05BA4">
      <w:pPr>
        <w:suppressAutoHyphens/>
        <w:spacing w:after="0" w:line="240" w:lineRule="auto"/>
        <w:ind w:left="720"/>
        <w:jc w:val="both"/>
        <w:rPr>
          <w:szCs w:val="20"/>
        </w:rPr>
      </w:pPr>
      <w:r w:rsidRPr="000723B9">
        <w:rPr>
          <w:b/>
          <w:szCs w:val="20"/>
        </w:rPr>
        <w:t xml:space="preserve">N.B.: </w:t>
      </w:r>
      <w:r w:rsidRPr="000723B9">
        <w:rPr>
          <w:szCs w:val="20"/>
        </w:rPr>
        <w:t xml:space="preserve">L’indirizzo e-mail fornito deve essere nominativo e con dominio dell’Amministrazione o della ditta fornitrice [es. </w:t>
      </w:r>
      <w:proofErr w:type="gramStart"/>
      <w:r w:rsidRPr="000723B9">
        <w:rPr>
          <w:szCs w:val="20"/>
        </w:rPr>
        <w:t>mario.rossi</w:t>
      </w:r>
      <w:proofErr w:type="gramEnd"/>
      <w:r w:rsidRPr="000723B9">
        <w:rPr>
          <w:szCs w:val="20"/>
        </w:rPr>
        <w:t>@comune...]. Non è di regola possibile utilizzare indirizzi generici o di gruppo (es. URP@ protocollo@).</w:t>
      </w:r>
      <w:r w:rsidRPr="0076720B">
        <w:t xml:space="preserve"> </w:t>
      </w:r>
      <w:r>
        <w:t>Qualora l’utente disponga unicamente di un indirizzo e-mail generico o di gruppo indicare con una nota che è l’unico ad averne accesso.</w:t>
      </w:r>
      <w:r w:rsidRPr="000723B9">
        <w:rPr>
          <w:szCs w:val="20"/>
        </w:rPr>
        <w:t xml:space="preserve"> </w:t>
      </w:r>
    </w:p>
    <w:p w14:paraId="721C34A1" w14:textId="77777777" w:rsidR="00B05BA4" w:rsidRDefault="00B05BA4" w:rsidP="00B05BA4">
      <w:pPr>
        <w:autoSpaceDE w:val="0"/>
        <w:autoSpaceDN w:val="0"/>
        <w:adjustRightInd w:val="0"/>
      </w:pPr>
    </w:p>
    <w:p w14:paraId="3F1BFCF9" w14:textId="77777777" w:rsidR="00B05BA4" w:rsidRPr="00B90DFD" w:rsidRDefault="00B05BA4" w:rsidP="00B05BA4">
      <w:pPr>
        <w:spacing w:line="276" w:lineRule="auto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7"/>
        <w:gridCol w:w="3447"/>
        <w:gridCol w:w="3151"/>
        <w:gridCol w:w="4458"/>
      </w:tblGrid>
      <w:tr w:rsidR="00B05BA4" w:rsidRPr="006C6828" w14:paraId="2AE09BD9" w14:textId="77777777" w:rsidTr="001019A8">
        <w:tc>
          <w:tcPr>
            <w:tcW w:w="1188" w:type="pct"/>
          </w:tcPr>
          <w:p w14:paraId="2FC4B94B" w14:textId="77777777" w:rsidR="00B05BA4" w:rsidRPr="006C6828" w:rsidRDefault="00B05BA4" w:rsidP="001019A8">
            <w:pPr>
              <w:spacing w:line="276" w:lineRule="auto"/>
              <w:rPr>
                <w:b/>
                <w:szCs w:val="20"/>
              </w:rPr>
            </w:pPr>
            <w:r w:rsidRPr="006C6828">
              <w:rPr>
                <w:b/>
                <w:szCs w:val="20"/>
              </w:rPr>
              <w:lastRenderedPageBreak/>
              <w:t>Utente</w:t>
            </w:r>
          </w:p>
        </w:tc>
        <w:tc>
          <w:tcPr>
            <w:tcW w:w="1188" w:type="pct"/>
          </w:tcPr>
          <w:p w14:paraId="29054E1C" w14:textId="77777777" w:rsidR="00B05BA4" w:rsidRPr="006C6828" w:rsidRDefault="00B05BA4" w:rsidP="001019A8">
            <w:pPr>
              <w:spacing w:line="276" w:lineRule="auto"/>
              <w:rPr>
                <w:b/>
                <w:szCs w:val="20"/>
              </w:rPr>
            </w:pPr>
            <w:r w:rsidRPr="006C6828">
              <w:rPr>
                <w:b/>
                <w:szCs w:val="20"/>
              </w:rPr>
              <w:t>Nominativo</w:t>
            </w:r>
          </w:p>
        </w:tc>
        <w:tc>
          <w:tcPr>
            <w:tcW w:w="1086" w:type="pct"/>
          </w:tcPr>
          <w:p w14:paraId="4B92562C" w14:textId="77777777" w:rsidR="00B05BA4" w:rsidRPr="006C6828" w:rsidRDefault="00B05BA4" w:rsidP="001019A8">
            <w:pPr>
              <w:spacing w:line="276" w:lineRule="auto"/>
              <w:rPr>
                <w:b/>
                <w:szCs w:val="20"/>
              </w:rPr>
            </w:pPr>
            <w:r w:rsidRPr="006C6828">
              <w:rPr>
                <w:b/>
                <w:szCs w:val="20"/>
              </w:rPr>
              <w:t>Azienda fornitrice</w:t>
            </w:r>
          </w:p>
          <w:p w14:paraId="4800B332" w14:textId="77777777" w:rsidR="00B05BA4" w:rsidRPr="006C6828" w:rsidRDefault="00B05BA4" w:rsidP="001019A8">
            <w:pPr>
              <w:spacing w:line="276" w:lineRule="auto"/>
              <w:rPr>
                <w:szCs w:val="20"/>
              </w:rPr>
            </w:pPr>
          </w:p>
        </w:tc>
        <w:tc>
          <w:tcPr>
            <w:tcW w:w="1537" w:type="pct"/>
          </w:tcPr>
          <w:p w14:paraId="5DE75D81" w14:textId="77777777" w:rsidR="00B05BA4" w:rsidRPr="006C6828" w:rsidRDefault="00B05BA4" w:rsidP="001019A8">
            <w:pPr>
              <w:snapToGrid w:val="0"/>
              <w:rPr>
                <w:b/>
                <w:szCs w:val="20"/>
              </w:rPr>
            </w:pPr>
            <w:r w:rsidRPr="006C6828">
              <w:rPr>
                <w:b/>
                <w:szCs w:val="20"/>
              </w:rPr>
              <w:t xml:space="preserve">Recapiti </w:t>
            </w:r>
          </w:p>
          <w:p w14:paraId="0FFAFDA0" w14:textId="623C0BC4" w:rsidR="00B05BA4" w:rsidRPr="006C6828" w:rsidRDefault="00B05BA4" w:rsidP="001019A8">
            <w:pPr>
              <w:spacing w:line="276" w:lineRule="auto"/>
              <w:rPr>
                <w:szCs w:val="20"/>
              </w:rPr>
            </w:pPr>
            <w:r w:rsidRPr="006C6828">
              <w:rPr>
                <w:b/>
                <w:szCs w:val="20"/>
              </w:rPr>
              <w:t>(e-mail ed eventuale numero di telefono)</w:t>
            </w:r>
          </w:p>
        </w:tc>
      </w:tr>
      <w:tr w:rsidR="00227858" w:rsidRPr="001142D5" w14:paraId="73CD6818" w14:textId="77777777" w:rsidTr="001019A8">
        <w:tc>
          <w:tcPr>
            <w:tcW w:w="1188" w:type="pct"/>
          </w:tcPr>
          <w:p w14:paraId="05C79A91" w14:textId="651FFBAD" w:rsidR="00227858" w:rsidRPr="0065546A" w:rsidRDefault="00227858" w:rsidP="00227858">
            <w:pPr>
              <w:spacing w:line="276" w:lineRule="auto"/>
              <w:rPr>
                <w:i/>
                <w:szCs w:val="20"/>
              </w:rPr>
            </w:pPr>
            <w:r w:rsidRPr="0065546A">
              <w:t>SICP_prod</w:t>
            </w:r>
          </w:p>
          <w:p w14:paraId="55817222" w14:textId="77777777" w:rsidR="00227858" w:rsidRPr="00D77B3D" w:rsidRDefault="00227858" w:rsidP="00227858">
            <w:pPr>
              <w:spacing w:line="276" w:lineRule="auto"/>
              <w:rPr>
                <w:szCs w:val="20"/>
                <w:highlight w:val="yellow"/>
              </w:rPr>
            </w:pPr>
          </w:p>
        </w:tc>
        <w:tc>
          <w:tcPr>
            <w:tcW w:w="1188" w:type="pct"/>
          </w:tcPr>
          <w:p w14:paraId="62046ACD" w14:textId="468917D0" w:rsidR="00227858" w:rsidRPr="00D77B3D" w:rsidRDefault="00227858" w:rsidP="00227858">
            <w:pPr>
              <w:spacing w:line="276" w:lineRule="auto"/>
              <w:rPr>
                <w:szCs w:val="20"/>
                <w:highlight w:val="yellow"/>
              </w:rPr>
            </w:pPr>
            <w:r>
              <w:rPr>
                <w:szCs w:val="20"/>
              </w:rPr>
              <w:t>Lorenzo Smaniotto</w:t>
            </w:r>
          </w:p>
        </w:tc>
        <w:tc>
          <w:tcPr>
            <w:tcW w:w="1086" w:type="pct"/>
          </w:tcPr>
          <w:p w14:paraId="5E821C41" w14:textId="3299B24B" w:rsidR="00227858" w:rsidRPr="0065546A" w:rsidRDefault="00227858" w:rsidP="00227858">
            <w:pPr>
              <w:spacing w:line="276" w:lineRule="auto"/>
              <w:rPr>
                <w:bCs/>
                <w:szCs w:val="20"/>
                <w:highlight w:val="yellow"/>
                <w:lang w:val="en-GB"/>
              </w:rPr>
            </w:pPr>
            <w:r w:rsidRPr="009313E8">
              <w:rPr>
                <w:rFonts w:ascii="Segoe UI" w:hAnsi="Segoe UI" w:cs="Segoe UI"/>
                <w:sz w:val="21"/>
                <w:szCs w:val="21"/>
                <w:lang w:val="en-GB" w:eastAsia="de-DE"/>
              </w:rPr>
              <w:t>Accenture Managed Services S.</w:t>
            </w:r>
            <w:proofErr w:type="gramStart"/>
            <w:r w:rsidRPr="009313E8">
              <w:rPr>
                <w:rFonts w:ascii="Segoe UI" w:hAnsi="Segoe UI" w:cs="Segoe UI"/>
                <w:sz w:val="21"/>
                <w:szCs w:val="21"/>
                <w:lang w:val="en-GB" w:eastAsia="de-DE"/>
              </w:rPr>
              <w:t>p.A</w:t>
            </w:r>
            <w:proofErr w:type="gramEnd"/>
          </w:p>
        </w:tc>
        <w:tc>
          <w:tcPr>
            <w:tcW w:w="1537" w:type="pct"/>
          </w:tcPr>
          <w:p w14:paraId="79A5CDDA" w14:textId="77777777" w:rsidR="00227858" w:rsidRPr="001142D5" w:rsidRDefault="00227858" w:rsidP="00227858">
            <w:pPr>
              <w:rPr>
                <w:rStyle w:val="Hyperlink"/>
                <w:color w:val="auto"/>
                <w:lang w:val="en-GB"/>
              </w:rPr>
            </w:pPr>
            <w:r w:rsidRPr="00DA6818">
              <w:rPr>
                <w:lang w:val="en-GB"/>
              </w:rPr>
              <w:t>lorenzo.smaniotto@provincia.</w:t>
            </w:r>
            <w:r w:rsidRPr="001142D5">
              <w:rPr>
                <w:lang w:val="en-GB"/>
              </w:rPr>
              <w:t>bz.it</w:t>
            </w:r>
          </w:p>
          <w:p w14:paraId="4082C507" w14:textId="68D715DC" w:rsidR="00227858" w:rsidRPr="00227858" w:rsidRDefault="00227858" w:rsidP="00227858">
            <w:pPr>
              <w:snapToGrid w:val="0"/>
              <w:rPr>
                <w:b/>
                <w:szCs w:val="20"/>
                <w:highlight w:val="yellow"/>
                <w:lang w:val="en-GB"/>
              </w:rPr>
            </w:pPr>
            <w:r w:rsidRPr="00DA6818">
              <w:rPr>
                <w:lang w:val="en-GB"/>
              </w:rPr>
              <w:t>0471 41 40 60</w:t>
            </w:r>
          </w:p>
        </w:tc>
      </w:tr>
    </w:tbl>
    <w:p w14:paraId="2A1F56A8" w14:textId="77777777" w:rsidR="00B05BA4" w:rsidRPr="00227858" w:rsidRDefault="00B05BA4" w:rsidP="00B05BA4">
      <w:pPr>
        <w:rPr>
          <w:b/>
          <w:lang w:val="en-GB"/>
        </w:rPr>
      </w:pPr>
    </w:p>
    <w:p w14:paraId="0F4C4147" w14:textId="77777777" w:rsidR="00B05BA4" w:rsidRDefault="00B05BA4" w:rsidP="00B05BA4">
      <w:pPr>
        <w:jc w:val="both"/>
      </w:pPr>
      <w:r>
        <w:t>Compilare una riga per ogni utente da attivare.</w:t>
      </w:r>
    </w:p>
    <w:p w14:paraId="19F4176B" w14:textId="44332CC7" w:rsidR="00B05BA4" w:rsidRDefault="00B05BA4" w:rsidP="002E3D9C">
      <w:pPr>
        <w:jc w:val="both"/>
      </w:pPr>
    </w:p>
    <w:p w14:paraId="4DD3F767" w14:textId="77777777" w:rsidR="00B05BA4" w:rsidRDefault="00B05BA4" w:rsidP="002E3D9C">
      <w:pPr>
        <w:jc w:val="both"/>
      </w:pPr>
    </w:p>
    <w:p w14:paraId="258C74FB" w14:textId="77777777" w:rsidR="00B05BA4" w:rsidRDefault="00B05BA4" w:rsidP="00F4032C">
      <w:pPr>
        <w:rPr>
          <w:b/>
        </w:rPr>
      </w:pPr>
    </w:p>
    <w:p w14:paraId="4BFC3E6F" w14:textId="18CDADAD" w:rsidR="00F75D50" w:rsidRDefault="00F75D50" w:rsidP="00F4032C">
      <w:pPr>
        <w:rPr>
          <w:b/>
        </w:rPr>
      </w:pPr>
      <w:r w:rsidRPr="009D1BB2">
        <w:rPr>
          <w:b/>
        </w:rPr>
        <w:t xml:space="preserve">Utenti </w:t>
      </w:r>
    </w:p>
    <w:p w14:paraId="26F40144" w14:textId="77777777" w:rsidR="00F75D50" w:rsidRPr="00F4032C" w:rsidRDefault="00F75D50" w:rsidP="00F4032C">
      <w:pPr>
        <w:rPr>
          <w:b/>
        </w:rPr>
      </w:pPr>
      <w:r>
        <w:rPr>
          <w:szCs w:val="20"/>
        </w:rPr>
        <w:t>Istruzioni per la compilazione</w:t>
      </w:r>
    </w:p>
    <w:p w14:paraId="79E1587A" w14:textId="77777777" w:rsidR="00F75D50" w:rsidRPr="007874A7" w:rsidRDefault="00F75D50" w:rsidP="007874A7">
      <w:pPr>
        <w:numPr>
          <w:ilvl w:val="0"/>
          <w:numId w:val="1"/>
        </w:numPr>
        <w:suppressAutoHyphens/>
        <w:spacing w:after="0" w:line="240" w:lineRule="auto"/>
        <w:jc w:val="both"/>
        <w:rPr>
          <w:szCs w:val="20"/>
        </w:rPr>
      </w:pPr>
      <w:r w:rsidRPr="000C50FD">
        <w:rPr>
          <w:b/>
          <w:szCs w:val="20"/>
        </w:rPr>
        <w:t>Utente</w:t>
      </w:r>
      <w:r w:rsidRPr="000C50FD">
        <w:rPr>
          <w:szCs w:val="20"/>
        </w:rPr>
        <w:t>:</w:t>
      </w:r>
      <w:r>
        <w:rPr>
          <w:szCs w:val="20"/>
        </w:rPr>
        <w:t xml:space="preserve"> nome e cognome dell’utente;</w:t>
      </w:r>
    </w:p>
    <w:p w14:paraId="550C4B29" w14:textId="77777777" w:rsidR="00F75D50" w:rsidRPr="007874A7" w:rsidRDefault="00F75D50" w:rsidP="007874A7">
      <w:pPr>
        <w:numPr>
          <w:ilvl w:val="0"/>
          <w:numId w:val="1"/>
        </w:numPr>
        <w:suppressAutoHyphens/>
        <w:spacing w:after="0" w:line="240" w:lineRule="auto"/>
        <w:jc w:val="both"/>
        <w:rPr>
          <w:szCs w:val="20"/>
        </w:rPr>
      </w:pPr>
      <w:r w:rsidRPr="002E3D9C">
        <w:rPr>
          <w:b/>
          <w:szCs w:val="20"/>
        </w:rPr>
        <w:t>Codice fiscale</w:t>
      </w:r>
      <w:r w:rsidRPr="002E3D9C">
        <w:rPr>
          <w:szCs w:val="20"/>
        </w:rPr>
        <w:t>: codice f</w:t>
      </w:r>
      <w:r>
        <w:rPr>
          <w:szCs w:val="20"/>
        </w:rPr>
        <w:t>iscale dell’utente (facoltativo);</w:t>
      </w:r>
    </w:p>
    <w:p w14:paraId="53AC5410" w14:textId="2A560DEF" w:rsidR="00F75D50" w:rsidRDefault="00F75D50" w:rsidP="007874A7">
      <w:pPr>
        <w:numPr>
          <w:ilvl w:val="0"/>
          <w:numId w:val="1"/>
        </w:numPr>
        <w:suppressAutoHyphens/>
        <w:spacing w:after="0" w:line="240" w:lineRule="auto"/>
        <w:jc w:val="both"/>
        <w:rPr>
          <w:szCs w:val="20"/>
        </w:rPr>
      </w:pPr>
      <w:r>
        <w:rPr>
          <w:b/>
          <w:szCs w:val="20"/>
        </w:rPr>
        <w:t>Ruolo nel servizio/ufficio/u.o. di appartenenza</w:t>
      </w:r>
      <w:r w:rsidRPr="002E3D9C">
        <w:rPr>
          <w:szCs w:val="20"/>
        </w:rPr>
        <w:t xml:space="preserve">: ruolo </w:t>
      </w:r>
      <w:r>
        <w:rPr>
          <w:szCs w:val="20"/>
        </w:rPr>
        <w:t xml:space="preserve">nel </w:t>
      </w:r>
      <w:r w:rsidRPr="002E3D9C">
        <w:rPr>
          <w:szCs w:val="20"/>
        </w:rPr>
        <w:t>servizio</w:t>
      </w:r>
      <w:r>
        <w:rPr>
          <w:szCs w:val="20"/>
        </w:rPr>
        <w:t>, ufficio o u.o.</w:t>
      </w:r>
      <w:r w:rsidRPr="002E3D9C">
        <w:rPr>
          <w:szCs w:val="20"/>
        </w:rPr>
        <w:t xml:space="preserve"> di appartenenza; </w:t>
      </w:r>
    </w:p>
    <w:p w14:paraId="1521C06F" w14:textId="77777777" w:rsidR="00F75D50" w:rsidRPr="007874A7" w:rsidRDefault="00F75D50" w:rsidP="007874A7">
      <w:pPr>
        <w:numPr>
          <w:ilvl w:val="0"/>
          <w:numId w:val="1"/>
        </w:numPr>
        <w:suppressAutoHyphens/>
        <w:spacing w:after="0" w:line="240" w:lineRule="auto"/>
        <w:jc w:val="both"/>
        <w:rPr>
          <w:szCs w:val="20"/>
        </w:rPr>
      </w:pPr>
      <w:r>
        <w:rPr>
          <w:b/>
          <w:szCs w:val="20"/>
        </w:rPr>
        <w:t>Azienda fornitrice</w:t>
      </w:r>
      <w:r w:rsidRPr="005B4181">
        <w:rPr>
          <w:szCs w:val="20"/>
        </w:rPr>
        <w:t>:</w:t>
      </w:r>
      <w:r>
        <w:rPr>
          <w:szCs w:val="20"/>
        </w:rPr>
        <w:t xml:space="preserve"> se l’utente non appartiene all’Ente indicare il nome esteso della Ditta fornitrice;</w:t>
      </w:r>
    </w:p>
    <w:p w14:paraId="4AE014E7" w14:textId="77777777" w:rsidR="00F75D50" w:rsidRDefault="00F75D50" w:rsidP="00E46ECF">
      <w:pPr>
        <w:numPr>
          <w:ilvl w:val="0"/>
          <w:numId w:val="1"/>
        </w:numPr>
        <w:suppressAutoHyphens/>
        <w:spacing w:after="0" w:line="240" w:lineRule="auto"/>
        <w:jc w:val="both"/>
      </w:pPr>
      <w:r w:rsidRPr="00FC277D">
        <w:rPr>
          <w:b/>
        </w:rPr>
        <w:t>Recapiti</w:t>
      </w:r>
      <w:r>
        <w:t>: indicare eventuale numero di telefono e indirizzo e-mail.</w:t>
      </w:r>
    </w:p>
    <w:p w14:paraId="118EACB3" w14:textId="6BC01258" w:rsidR="00F75D50" w:rsidRPr="007874A7" w:rsidRDefault="00F75D50" w:rsidP="007874A7">
      <w:pPr>
        <w:suppressAutoHyphens/>
        <w:spacing w:after="0" w:line="240" w:lineRule="auto"/>
        <w:ind w:left="720"/>
        <w:jc w:val="both"/>
        <w:rPr>
          <w:szCs w:val="20"/>
        </w:rPr>
      </w:pPr>
      <w:r w:rsidRPr="00D141E7">
        <w:rPr>
          <w:b/>
        </w:rPr>
        <w:t>N.B.</w:t>
      </w:r>
      <w:r>
        <w:t xml:space="preserve">: L’indirizzo e-mail fornito deve essere nominativo e con dominio dell’Amministrazione o della ditta fornitrice [es. </w:t>
      </w:r>
      <w:proofErr w:type="gramStart"/>
      <w:r w:rsidRPr="008B5D17">
        <w:t>mario.rossi</w:t>
      </w:r>
      <w:proofErr w:type="gramEnd"/>
      <w:r w:rsidRPr="008B5D17">
        <w:t>@comune</w:t>
      </w:r>
      <w:r>
        <w:t>...]. Non è di regola possibile utilizzare indirizzi generici o di gruppo (es. URP@ protocollo@)</w:t>
      </w:r>
      <w:r w:rsidR="0076720B">
        <w:t>. Qualora l’utente disponga unicamente di un indirizzo e</w:t>
      </w:r>
      <w:r w:rsidR="00F847A7">
        <w:t>-</w:t>
      </w:r>
      <w:r w:rsidR="0076720B">
        <w:t xml:space="preserve">mail generico </w:t>
      </w:r>
      <w:r w:rsidR="00F847A7">
        <w:t xml:space="preserve">o di gruppo </w:t>
      </w:r>
      <w:r w:rsidR="0076720B">
        <w:t>indicare con una nota che è l’unico ad averne accesso;</w:t>
      </w:r>
    </w:p>
    <w:p w14:paraId="29840D25" w14:textId="77777777" w:rsidR="00F75D50" w:rsidRPr="00385203" w:rsidRDefault="00F75D50" w:rsidP="007874A7">
      <w:pPr>
        <w:numPr>
          <w:ilvl w:val="0"/>
          <w:numId w:val="1"/>
        </w:numPr>
        <w:suppressAutoHyphens/>
        <w:spacing w:after="0" w:line="240" w:lineRule="auto"/>
        <w:jc w:val="both"/>
        <w:rPr>
          <w:lang w:eastAsia="it-IT"/>
        </w:rPr>
      </w:pPr>
      <w:r w:rsidRPr="007874A7">
        <w:rPr>
          <w:b/>
          <w:szCs w:val="20"/>
        </w:rPr>
        <w:t xml:space="preserve">Supervisore: </w:t>
      </w:r>
      <w:r>
        <w:rPr>
          <w:szCs w:val="20"/>
        </w:rPr>
        <w:t>c</w:t>
      </w:r>
      <w:r w:rsidRPr="007874A7">
        <w:rPr>
          <w:szCs w:val="20"/>
        </w:rPr>
        <w:t xml:space="preserve">onsente l’accesso in visualizzazione a tutte le funzionalità del sistema, incluse quelle che consentono di monitorare e annullare i versamenti. </w:t>
      </w:r>
      <w:proofErr w:type="gramStart"/>
      <w:r w:rsidRPr="007874A7">
        <w:rPr>
          <w:szCs w:val="20"/>
        </w:rPr>
        <w:t>Inoltre</w:t>
      </w:r>
      <w:proofErr w:type="gramEnd"/>
      <w:r w:rsidRPr="007874A7">
        <w:rPr>
          <w:szCs w:val="20"/>
        </w:rPr>
        <w:t xml:space="preserve"> ha la possibilità di versare unità documentarie, serie e SIP non standard.</w:t>
      </w:r>
      <w:r w:rsidRPr="007874A7">
        <w:rPr>
          <w:b/>
          <w:szCs w:val="20"/>
        </w:rPr>
        <w:t xml:space="preserve"> </w:t>
      </w:r>
      <w:r w:rsidRPr="005B4181">
        <w:rPr>
          <w:b/>
          <w:color w:val="FF0000"/>
          <w:szCs w:val="20"/>
          <w:u w:val="single"/>
        </w:rPr>
        <w:t>N.B.: l’utente supervisore ha visibilità su tutte le tipologie</w:t>
      </w:r>
      <w:r w:rsidRPr="007874A7">
        <w:rPr>
          <w:b/>
          <w:color w:val="FF0000"/>
          <w:u w:val="single"/>
        </w:rPr>
        <w:t xml:space="preserve"> </w:t>
      </w:r>
      <w:r w:rsidRPr="001D08E2">
        <w:rPr>
          <w:b/>
          <w:color w:val="FF0000"/>
          <w:u w:val="single"/>
        </w:rPr>
        <w:t>documentarie versate nella struttura su cui è abilitato. Tale visibilità si estende anche alle tipologie documentarie che verranno versate in futuro</w:t>
      </w:r>
      <w:r>
        <w:rPr>
          <w:b/>
          <w:color w:val="FF0000"/>
          <w:u w:val="single"/>
        </w:rPr>
        <w:t>;</w:t>
      </w:r>
    </w:p>
    <w:p w14:paraId="49F90E2C" w14:textId="76FAFCD6" w:rsidR="00F75D50" w:rsidRPr="007874A7" w:rsidRDefault="00F75D50" w:rsidP="007874A7">
      <w:pPr>
        <w:numPr>
          <w:ilvl w:val="0"/>
          <w:numId w:val="1"/>
        </w:numPr>
        <w:suppressAutoHyphens/>
        <w:spacing w:after="0" w:line="240" w:lineRule="auto"/>
        <w:jc w:val="both"/>
        <w:rPr>
          <w:b/>
          <w:szCs w:val="20"/>
        </w:rPr>
      </w:pPr>
      <w:r w:rsidRPr="00385203">
        <w:rPr>
          <w:b/>
        </w:rPr>
        <w:t>O</w:t>
      </w:r>
      <w:r>
        <w:rPr>
          <w:b/>
        </w:rPr>
        <w:t>peratore</w:t>
      </w:r>
      <w:r w:rsidRPr="00385203">
        <w:rPr>
          <w:b/>
        </w:rPr>
        <w:t>:</w:t>
      </w:r>
      <w:r w:rsidRPr="00385203">
        <w:rPr>
          <w:sz w:val="24"/>
          <w:lang w:eastAsia="it-IT"/>
        </w:rPr>
        <w:t xml:space="preserve"> </w:t>
      </w:r>
      <w:r>
        <w:rPr>
          <w:lang w:eastAsia="it-IT"/>
        </w:rPr>
        <w:t>c</w:t>
      </w:r>
      <w:r w:rsidRPr="00385203">
        <w:rPr>
          <w:lang w:eastAsia="it-IT"/>
        </w:rPr>
        <w:t>onsente l’accesso in visualizzazione a tutte le funzionalità, ad esclusione di quelle di amministrazione del sistema e di quelle che non possono essere filtrate in base al tipo di dato (es.: monitoraggio). Consente di effettuare l’annullamento dei versamenti</w:t>
      </w:r>
      <w:r w:rsidR="0076720B">
        <w:rPr>
          <w:lang w:eastAsia="it-IT"/>
        </w:rPr>
        <w:t>;</w:t>
      </w:r>
    </w:p>
    <w:p w14:paraId="72A17DA1" w14:textId="77777777" w:rsidR="00F75D50" w:rsidRPr="007874A7" w:rsidRDefault="00F75D50" w:rsidP="007874A7">
      <w:pPr>
        <w:numPr>
          <w:ilvl w:val="0"/>
          <w:numId w:val="1"/>
        </w:numPr>
        <w:suppressAutoHyphens/>
        <w:spacing w:after="0" w:line="240" w:lineRule="auto"/>
        <w:jc w:val="both"/>
        <w:rPr>
          <w:b/>
          <w:szCs w:val="20"/>
        </w:rPr>
      </w:pPr>
      <w:r w:rsidRPr="007874A7">
        <w:rPr>
          <w:b/>
          <w:szCs w:val="20"/>
        </w:rPr>
        <w:t xml:space="preserve">Visibilità limitata a specifici documenti: </w:t>
      </w:r>
      <w:r>
        <w:rPr>
          <w:szCs w:val="20"/>
        </w:rPr>
        <w:t>i</w:t>
      </w:r>
      <w:r w:rsidRPr="007874A7">
        <w:rPr>
          <w:szCs w:val="20"/>
        </w:rPr>
        <w:t>nserire le tipologie documentarie consultabili dall’utente.</w:t>
      </w:r>
    </w:p>
    <w:p w14:paraId="385D8CEA" w14:textId="3A9F8F10" w:rsidR="00F75D50" w:rsidRPr="007874A7" w:rsidRDefault="00F75D50" w:rsidP="007874A7">
      <w:pPr>
        <w:suppressAutoHyphens/>
        <w:spacing w:after="0" w:line="240" w:lineRule="auto"/>
        <w:ind w:left="720"/>
        <w:jc w:val="both"/>
        <w:rPr>
          <w:b/>
          <w:szCs w:val="20"/>
        </w:rPr>
      </w:pPr>
      <w:r w:rsidRPr="007874A7">
        <w:rPr>
          <w:b/>
          <w:szCs w:val="20"/>
        </w:rPr>
        <w:t>NB: Se la colonna non viene compilata l’utente avrà accesso a tutte le tipologie documentarie versate in conservazione</w:t>
      </w:r>
      <w:r>
        <w:rPr>
          <w:b/>
          <w:szCs w:val="20"/>
        </w:rPr>
        <w:t>;</w:t>
      </w:r>
    </w:p>
    <w:p w14:paraId="77F3B78F" w14:textId="77777777" w:rsidR="00F75D50" w:rsidRPr="002E3D9C" w:rsidRDefault="00F75D50" w:rsidP="007874A7">
      <w:pPr>
        <w:numPr>
          <w:ilvl w:val="0"/>
          <w:numId w:val="1"/>
        </w:numPr>
        <w:suppressAutoHyphens/>
        <w:spacing w:after="0" w:line="240" w:lineRule="auto"/>
        <w:jc w:val="both"/>
      </w:pPr>
      <w:r w:rsidRPr="007874A7">
        <w:rPr>
          <w:b/>
          <w:szCs w:val="20"/>
        </w:rPr>
        <w:lastRenderedPageBreak/>
        <w:t>Ambiente</w:t>
      </w:r>
      <w:r>
        <w:rPr>
          <w:b/>
        </w:rPr>
        <w:t xml:space="preserve"> di </w:t>
      </w:r>
      <w:proofErr w:type="gramStart"/>
      <w:r>
        <w:rPr>
          <w:b/>
        </w:rPr>
        <w:t>pre-</w:t>
      </w:r>
      <w:r>
        <w:rPr>
          <w:b/>
          <w:szCs w:val="20"/>
        </w:rPr>
        <w:t>produzione</w:t>
      </w:r>
      <w:proofErr w:type="gramEnd"/>
      <w:r>
        <w:rPr>
          <w:b/>
          <w:szCs w:val="20"/>
        </w:rPr>
        <w:t xml:space="preserve"> per le attività di test: </w:t>
      </w:r>
      <w:r w:rsidRPr="0052109F">
        <w:rPr>
          <w:szCs w:val="20"/>
        </w:rPr>
        <w:t>l</w:t>
      </w:r>
      <w:r w:rsidRPr="007718E4">
        <w:rPr>
          <w:szCs w:val="20"/>
        </w:rPr>
        <w:t xml:space="preserve">e attività riguardanti le utenze si svolgeranno in due ambienti: l’ambiente di produzione, in cui viene conservata in forma definitiva la documentazione, e l’ambiente di pre-produzione, in cui vengono fatti i test e le attività preliminari ai versamenti in produzione. È necessario indicare se l’utente è da attivare in ambiente di </w:t>
      </w:r>
      <w:proofErr w:type="gramStart"/>
      <w:r w:rsidRPr="007718E4">
        <w:rPr>
          <w:szCs w:val="20"/>
        </w:rPr>
        <w:t>pre-produzione</w:t>
      </w:r>
      <w:proofErr w:type="gramEnd"/>
      <w:r w:rsidRPr="007718E4">
        <w:rPr>
          <w:szCs w:val="20"/>
        </w:rPr>
        <w:t xml:space="preserve">, compilando con una X la </w:t>
      </w:r>
      <w:r>
        <w:rPr>
          <w:szCs w:val="20"/>
        </w:rPr>
        <w:t xml:space="preserve">corrispondente </w:t>
      </w:r>
      <w:r w:rsidRPr="007718E4">
        <w:rPr>
          <w:szCs w:val="20"/>
        </w:rPr>
        <w:t xml:space="preserve">colonna della tabella. Si ricorda che in ambiente di </w:t>
      </w:r>
      <w:proofErr w:type="gramStart"/>
      <w:r w:rsidRPr="007718E4">
        <w:rPr>
          <w:szCs w:val="20"/>
        </w:rPr>
        <w:t>pre-produzione</w:t>
      </w:r>
      <w:proofErr w:type="gramEnd"/>
      <w:r w:rsidRPr="007718E4">
        <w:rPr>
          <w:szCs w:val="20"/>
        </w:rPr>
        <w:t xml:space="preserve"> devono essere attivati soltanto gli utenti coinvolti direttamente nelle attività di test (generalmente si consiglia non più di 2 per ogni Ente)</w:t>
      </w:r>
      <w:r>
        <w:rPr>
          <w:szCs w:val="20"/>
        </w:rPr>
        <w:t>;</w:t>
      </w:r>
    </w:p>
    <w:p w14:paraId="5BD5DEE3" w14:textId="77777777" w:rsidR="00F75D50" w:rsidRPr="007874A7" w:rsidRDefault="00F75D50" w:rsidP="007874A7">
      <w:pPr>
        <w:pStyle w:val="Listenabsatz"/>
        <w:numPr>
          <w:ilvl w:val="0"/>
          <w:numId w:val="1"/>
        </w:numPr>
        <w:snapToGrid w:val="0"/>
        <w:rPr>
          <w:b/>
          <w:szCs w:val="20"/>
        </w:rPr>
      </w:pPr>
      <w:r w:rsidRPr="002E3D9C">
        <w:rPr>
          <w:b/>
          <w:szCs w:val="20"/>
        </w:rPr>
        <w:t>Applicativo VERSO</w:t>
      </w:r>
      <w:r>
        <w:rPr>
          <w:b/>
          <w:szCs w:val="20"/>
        </w:rPr>
        <w:t xml:space="preserve">: </w:t>
      </w:r>
      <w:r w:rsidRPr="002E3D9C">
        <w:rPr>
          <w:szCs w:val="20"/>
        </w:rPr>
        <w:t>l’applicativo consente il versamento manuale delle unità documentarie</w:t>
      </w:r>
      <w:r>
        <w:rPr>
          <w:szCs w:val="20"/>
        </w:rPr>
        <w:t>;</w:t>
      </w:r>
    </w:p>
    <w:p w14:paraId="36D480B5" w14:textId="77777777" w:rsidR="00F75D50" w:rsidRPr="007718E4" w:rsidRDefault="00F75D50" w:rsidP="000D6E2E">
      <w:pPr>
        <w:pStyle w:val="Listenabsatz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</w:pPr>
      <w:r w:rsidRPr="002E3D9C">
        <w:rPr>
          <w:b/>
          <w:szCs w:val="20"/>
        </w:rPr>
        <w:t xml:space="preserve">Applicativo PING: </w:t>
      </w:r>
      <w:r w:rsidRPr="002E3D9C">
        <w:rPr>
          <w:szCs w:val="20"/>
        </w:rPr>
        <w:t>l’applicativo</w:t>
      </w:r>
      <w:r>
        <w:rPr>
          <w:szCs w:val="20"/>
        </w:rPr>
        <w:t xml:space="preserve"> consente il versamento asincrono di oggetti non standard.</w:t>
      </w:r>
    </w:p>
    <w:p w14:paraId="115A7C38" w14:textId="77777777" w:rsidR="00F75D50" w:rsidRDefault="00F75D50" w:rsidP="00660737"/>
    <w:p w14:paraId="575C295D" w14:textId="77777777" w:rsidR="00F75D50" w:rsidRDefault="00F75D50" w:rsidP="00660737"/>
    <w:tbl>
      <w:tblPr>
        <w:tblW w:w="5000" w:type="pct"/>
        <w:tblLook w:val="0000" w:firstRow="0" w:lastRow="0" w:firstColumn="0" w:lastColumn="0" w:noHBand="0" w:noVBand="0"/>
      </w:tblPr>
      <w:tblGrid>
        <w:gridCol w:w="1115"/>
        <w:gridCol w:w="1323"/>
        <w:gridCol w:w="1457"/>
        <w:gridCol w:w="1052"/>
        <w:gridCol w:w="1112"/>
        <w:gridCol w:w="1782"/>
        <w:gridCol w:w="1782"/>
        <w:gridCol w:w="1184"/>
        <w:gridCol w:w="1238"/>
        <w:gridCol w:w="1229"/>
        <w:gridCol w:w="1229"/>
      </w:tblGrid>
      <w:tr w:rsidR="00F75D50" w:rsidRPr="006C6828" w14:paraId="48D01E41" w14:textId="77777777" w:rsidTr="006E7881">
        <w:trPr>
          <w:trHeight w:val="216"/>
          <w:tblHeader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BB765" w14:textId="77777777" w:rsidR="00F75D50" w:rsidRPr="006C6828" w:rsidRDefault="00F75D50" w:rsidP="00F32FDA">
            <w:pPr>
              <w:snapToGrid w:val="0"/>
              <w:rPr>
                <w:b/>
                <w:szCs w:val="20"/>
              </w:rPr>
            </w:pPr>
            <w:r w:rsidRPr="006C6828">
              <w:rPr>
                <w:b/>
                <w:szCs w:val="20"/>
              </w:rPr>
              <w:t>Utente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52AB" w14:textId="77777777" w:rsidR="00F75D50" w:rsidRPr="006C6828" w:rsidRDefault="00F75D50" w:rsidP="00F32FDA">
            <w:pPr>
              <w:snapToGrid w:val="0"/>
              <w:rPr>
                <w:b/>
                <w:szCs w:val="20"/>
              </w:rPr>
            </w:pPr>
            <w:r w:rsidRPr="006C6828">
              <w:rPr>
                <w:b/>
                <w:szCs w:val="20"/>
              </w:rPr>
              <w:t xml:space="preserve">Codice fiscale </w:t>
            </w:r>
            <w:r w:rsidRPr="006C6828">
              <w:rPr>
                <w:b/>
                <w:i/>
                <w:szCs w:val="20"/>
              </w:rPr>
              <w:t>(facoltativo)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B2DB5" w14:textId="77777777" w:rsidR="00F75D50" w:rsidRPr="006C6828" w:rsidRDefault="00F75D50" w:rsidP="00F32FDA">
            <w:pPr>
              <w:snapToGrid w:val="0"/>
              <w:rPr>
                <w:b/>
                <w:szCs w:val="20"/>
              </w:rPr>
            </w:pPr>
            <w:r w:rsidRPr="006C6828">
              <w:rPr>
                <w:b/>
                <w:szCs w:val="20"/>
              </w:rPr>
              <w:t>Ruolo nel sevizio /ufficio/</w:t>
            </w:r>
            <w:proofErr w:type="gramStart"/>
            <w:r w:rsidRPr="006C6828">
              <w:rPr>
                <w:b/>
                <w:szCs w:val="20"/>
              </w:rPr>
              <w:t>U.O</w:t>
            </w:r>
            <w:proofErr w:type="gramEnd"/>
            <w:r w:rsidRPr="006C6828">
              <w:rPr>
                <w:b/>
                <w:szCs w:val="20"/>
              </w:rPr>
              <w:t xml:space="preserve"> di appartenenza</w:t>
            </w:r>
          </w:p>
          <w:p w14:paraId="02B54C74" w14:textId="77777777" w:rsidR="00F75D50" w:rsidRPr="006C6828" w:rsidRDefault="00F75D50" w:rsidP="00F32FDA">
            <w:pPr>
              <w:snapToGrid w:val="0"/>
              <w:rPr>
                <w:b/>
                <w:szCs w:val="20"/>
              </w:rPr>
            </w:pPr>
            <w:r w:rsidRPr="006C6828">
              <w:rPr>
                <w:b/>
                <w:i/>
                <w:szCs w:val="20"/>
              </w:rPr>
              <w:t>(facoltativo)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2AD80" w14:textId="77777777" w:rsidR="00F75D50" w:rsidRPr="006C6828" w:rsidRDefault="00F75D50" w:rsidP="00F32FDA">
            <w:pPr>
              <w:snapToGrid w:val="0"/>
              <w:rPr>
                <w:b/>
                <w:szCs w:val="20"/>
              </w:rPr>
            </w:pPr>
            <w:r w:rsidRPr="006C6828">
              <w:rPr>
                <w:b/>
                <w:szCs w:val="20"/>
              </w:rPr>
              <w:t>Azienda fornitrice</w:t>
            </w:r>
          </w:p>
          <w:p w14:paraId="1906B330" w14:textId="77777777" w:rsidR="00F75D50" w:rsidRPr="006C6828" w:rsidRDefault="00F75D50" w:rsidP="00F32FDA">
            <w:pPr>
              <w:snapToGrid w:val="0"/>
              <w:rPr>
                <w:b/>
                <w:szCs w:val="20"/>
              </w:rPr>
            </w:pPr>
          </w:p>
          <w:p w14:paraId="3114FEF1" w14:textId="77777777" w:rsidR="00F75D50" w:rsidRPr="006C6828" w:rsidRDefault="00F75D50" w:rsidP="00F32FDA">
            <w:pPr>
              <w:snapToGrid w:val="0"/>
              <w:rPr>
                <w:b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2A36" w14:textId="77777777" w:rsidR="00F75D50" w:rsidRPr="006C6828" w:rsidRDefault="00F75D50" w:rsidP="00F32FDA">
            <w:pPr>
              <w:snapToGrid w:val="0"/>
              <w:rPr>
                <w:b/>
                <w:szCs w:val="20"/>
              </w:rPr>
            </w:pPr>
            <w:r w:rsidRPr="006C6828">
              <w:rPr>
                <w:b/>
                <w:szCs w:val="20"/>
              </w:rPr>
              <w:t xml:space="preserve">Recapiti </w:t>
            </w:r>
          </w:p>
          <w:p w14:paraId="48B1181B" w14:textId="4CCB2237" w:rsidR="00F75D50" w:rsidRPr="006C6828" w:rsidRDefault="00F75D50" w:rsidP="00F32FDA">
            <w:pPr>
              <w:snapToGrid w:val="0"/>
              <w:rPr>
                <w:b/>
                <w:szCs w:val="20"/>
              </w:rPr>
            </w:pPr>
            <w:r w:rsidRPr="006C6828">
              <w:rPr>
                <w:b/>
                <w:szCs w:val="20"/>
              </w:rPr>
              <w:t>(e-mail ed eventuale numero di telefono)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B061" w14:textId="77777777" w:rsidR="00F75D50" w:rsidRPr="006C6828" w:rsidRDefault="00F75D50" w:rsidP="00F32FDA">
            <w:pPr>
              <w:snapToGrid w:val="0"/>
              <w:rPr>
                <w:b/>
                <w:szCs w:val="20"/>
              </w:rPr>
            </w:pPr>
            <w:r w:rsidRPr="006C6828">
              <w:rPr>
                <w:b/>
                <w:szCs w:val="20"/>
              </w:rPr>
              <w:t>Supervisore</w:t>
            </w:r>
          </w:p>
          <w:p w14:paraId="2ED95AA5" w14:textId="77777777" w:rsidR="00F75D50" w:rsidRPr="006C6828" w:rsidRDefault="00F75D50" w:rsidP="00F32FDA">
            <w:pPr>
              <w:snapToGrid w:val="0"/>
              <w:rPr>
                <w:b/>
                <w:szCs w:val="20"/>
              </w:rPr>
            </w:pPr>
            <w:r w:rsidRPr="006C6828">
              <w:rPr>
                <w:b/>
                <w:szCs w:val="20"/>
              </w:rPr>
              <w:t xml:space="preserve">(indicare con una X alternativamente a </w:t>
            </w:r>
            <w:r w:rsidRPr="006C6828">
              <w:rPr>
                <w:b/>
                <w:i/>
                <w:szCs w:val="20"/>
              </w:rPr>
              <w:t>Operatore</w:t>
            </w:r>
            <w:r w:rsidRPr="006C6828">
              <w:rPr>
                <w:b/>
                <w:szCs w:val="20"/>
              </w:rPr>
              <w:t>)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4AE0" w14:textId="77777777" w:rsidR="00F75D50" w:rsidRPr="006C6828" w:rsidRDefault="00F75D50" w:rsidP="00F32FDA">
            <w:pPr>
              <w:snapToGrid w:val="0"/>
              <w:rPr>
                <w:b/>
                <w:szCs w:val="20"/>
              </w:rPr>
            </w:pPr>
            <w:r w:rsidRPr="006C6828">
              <w:rPr>
                <w:b/>
                <w:szCs w:val="20"/>
              </w:rPr>
              <w:t>Operatore</w:t>
            </w:r>
          </w:p>
          <w:p w14:paraId="72805288" w14:textId="77777777" w:rsidR="00F75D50" w:rsidRPr="006C6828" w:rsidRDefault="00F75D50" w:rsidP="00F32FDA">
            <w:pPr>
              <w:snapToGrid w:val="0"/>
              <w:rPr>
                <w:b/>
                <w:szCs w:val="20"/>
              </w:rPr>
            </w:pPr>
            <w:r w:rsidRPr="006C6828">
              <w:rPr>
                <w:b/>
                <w:szCs w:val="20"/>
              </w:rPr>
              <w:t xml:space="preserve">(indicare con una X alternativamente a </w:t>
            </w:r>
            <w:r w:rsidRPr="006C6828">
              <w:rPr>
                <w:b/>
                <w:i/>
                <w:szCs w:val="20"/>
              </w:rPr>
              <w:t>Supervisore</w:t>
            </w:r>
            <w:r w:rsidRPr="006C6828">
              <w:rPr>
                <w:b/>
                <w:szCs w:val="20"/>
              </w:rPr>
              <w:t>)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1F78" w14:textId="77777777" w:rsidR="00F75D50" w:rsidRPr="006C6828" w:rsidRDefault="00F75D50" w:rsidP="00905704">
            <w:pPr>
              <w:snapToGrid w:val="0"/>
              <w:rPr>
                <w:b/>
                <w:szCs w:val="20"/>
              </w:rPr>
            </w:pPr>
            <w:r w:rsidRPr="006C6828">
              <w:rPr>
                <w:b/>
                <w:szCs w:val="20"/>
              </w:rPr>
              <w:t xml:space="preserve">Visibilità limitata a specifici documenti 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265F" w14:textId="77777777" w:rsidR="00F75D50" w:rsidRPr="006C6828" w:rsidRDefault="00F75D50" w:rsidP="00F32FDA">
            <w:pPr>
              <w:snapToGrid w:val="0"/>
              <w:rPr>
                <w:b/>
                <w:szCs w:val="20"/>
              </w:rPr>
            </w:pPr>
            <w:r w:rsidRPr="006C6828">
              <w:rPr>
                <w:b/>
                <w:szCs w:val="20"/>
              </w:rPr>
              <w:t xml:space="preserve">Ambiente di </w:t>
            </w:r>
            <w:proofErr w:type="gramStart"/>
            <w:r w:rsidRPr="006C6828">
              <w:rPr>
                <w:b/>
                <w:szCs w:val="20"/>
              </w:rPr>
              <w:t>pre-produzione</w:t>
            </w:r>
            <w:proofErr w:type="gramEnd"/>
            <w:r w:rsidRPr="006C6828">
              <w:rPr>
                <w:b/>
                <w:szCs w:val="20"/>
              </w:rPr>
              <w:t xml:space="preserve"> per le attività di test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D3F0" w14:textId="77777777" w:rsidR="00F75D50" w:rsidRPr="006C6828" w:rsidRDefault="00F75D50" w:rsidP="00F32FDA">
            <w:pPr>
              <w:snapToGrid w:val="0"/>
              <w:rPr>
                <w:b/>
                <w:szCs w:val="20"/>
              </w:rPr>
            </w:pPr>
            <w:r w:rsidRPr="006C6828">
              <w:rPr>
                <w:b/>
                <w:szCs w:val="20"/>
              </w:rPr>
              <w:t>Applicativo VERSO</w:t>
            </w:r>
          </w:p>
          <w:p w14:paraId="69669EB0" w14:textId="77777777" w:rsidR="00F75D50" w:rsidRPr="006C6828" w:rsidRDefault="00F75D50" w:rsidP="00F32FDA">
            <w:pPr>
              <w:snapToGrid w:val="0"/>
              <w:rPr>
                <w:b/>
                <w:szCs w:val="20"/>
              </w:rPr>
            </w:pPr>
            <w:r w:rsidRPr="006C6828">
              <w:rPr>
                <w:b/>
                <w:szCs w:val="20"/>
              </w:rPr>
              <w:t>(indicare con una X se l’utente deve essere abilitato all’utilizzo di Sacer VERSO)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B38F" w14:textId="77777777" w:rsidR="00F75D50" w:rsidRPr="006C6828" w:rsidRDefault="00F75D50" w:rsidP="00F32FDA">
            <w:pPr>
              <w:snapToGrid w:val="0"/>
              <w:rPr>
                <w:b/>
                <w:szCs w:val="20"/>
              </w:rPr>
            </w:pPr>
            <w:r w:rsidRPr="006C6828">
              <w:rPr>
                <w:b/>
                <w:szCs w:val="20"/>
              </w:rPr>
              <w:t>Applicativo PING</w:t>
            </w:r>
          </w:p>
          <w:p w14:paraId="340F44D3" w14:textId="77777777" w:rsidR="00F75D50" w:rsidRPr="006C6828" w:rsidRDefault="00F75D50" w:rsidP="002E3D9C">
            <w:pPr>
              <w:snapToGrid w:val="0"/>
              <w:rPr>
                <w:b/>
                <w:szCs w:val="20"/>
              </w:rPr>
            </w:pPr>
            <w:r w:rsidRPr="006C6828">
              <w:rPr>
                <w:b/>
                <w:szCs w:val="20"/>
              </w:rPr>
              <w:t>(indicare con una X se l’utente deve essere abilitato all’utilizzo di Sacer PING)</w:t>
            </w:r>
          </w:p>
        </w:tc>
      </w:tr>
      <w:tr w:rsidR="00F75D50" w:rsidRPr="006C6828" w14:paraId="72A8C381" w14:textId="77777777" w:rsidTr="006E7881">
        <w:trPr>
          <w:trHeight w:val="216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58804" w14:textId="77777777" w:rsidR="00F75D50" w:rsidRPr="006C6828" w:rsidRDefault="00F75D50" w:rsidP="00F32FDA">
            <w:pPr>
              <w:snapToGrid w:val="0"/>
              <w:rPr>
                <w:i/>
                <w:szCs w:val="20"/>
              </w:rPr>
            </w:pPr>
            <w:r w:rsidRPr="006C6828">
              <w:rPr>
                <w:i/>
                <w:szCs w:val="20"/>
              </w:rPr>
              <w:t>[Nome e Cognome]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EA95" w14:textId="77777777" w:rsidR="00F75D50" w:rsidRPr="006C6828" w:rsidRDefault="00F75D50" w:rsidP="00F32FDA">
            <w:pPr>
              <w:snapToGrid w:val="0"/>
              <w:rPr>
                <w:i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7039D" w14:textId="77777777" w:rsidR="00F75D50" w:rsidRPr="006C6828" w:rsidRDefault="00F75D50" w:rsidP="002E3D9C">
            <w:pPr>
              <w:snapToGrid w:val="0"/>
              <w:rPr>
                <w:i/>
                <w:szCs w:val="20"/>
              </w:rPr>
            </w:pPr>
            <w:r w:rsidRPr="006C6828">
              <w:rPr>
                <w:i/>
                <w:szCs w:val="20"/>
              </w:rPr>
              <w:t xml:space="preserve"> 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25B55" w14:textId="77777777" w:rsidR="00F75D50" w:rsidRPr="006C6828" w:rsidRDefault="00F75D50" w:rsidP="00F32FDA">
            <w:pPr>
              <w:snapToGrid w:val="0"/>
              <w:rPr>
                <w:i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8651" w14:textId="77777777" w:rsidR="00F75D50" w:rsidRPr="006C6828" w:rsidRDefault="00F75D50" w:rsidP="00F32FDA">
            <w:pPr>
              <w:snapToGrid w:val="0"/>
              <w:rPr>
                <w:i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8FB9" w14:textId="77777777" w:rsidR="00F75D50" w:rsidRPr="006C6828" w:rsidRDefault="00F75D50" w:rsidP="00F32FDA">
            <w:pPr>
              <w:snapToGrid w:val="0"/>
              <w:rPr>
                <w:i/>
                <w:szCs w:val="20"/>
                <w:highlight w:val="yellow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64ED" w14:textId="6409C0CE" w:rsidR="00F75D50" w:rsidRPr="006C6828" w:rsidRDefault="00F75D50" w:rsidP="00F32FDA">
            <w:pPr>
              <w:snapToGrid w:val="0"/>
              <w:rPr>
                <w:i/>
                <w:szCs w:val="20"/>
                <w:highlight w:val="yellow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C531" w14:textId="44E89A06" w:rsidR="00F75D50" w:rsidRPr="006C6828" w:rsidRDefault="00F75D50" w:rsidP="00F32FDA">
            <w:pPr>
              <w:snapToGrid w:val="0"/>
              <w:rPr>
                <w:i/>
                <w:szCs w:val="20"/>
                <w:highlight w:val="yellow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D4A0" w14:textId="34B5327B" w:rsidR="00F75D50" w:rsidRPr="006C6828" w:rsidRDefault="00F75D50" w:rsidP="00F32FDA">
            <w:pPr>
              <w:snapToGrid w:val="0"/>
              <w:rPr>
                <w:i/>
                <w:szCs w:val="20"/>
                <w:highlight w:val="yellow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C049" w14:textId="1DDC0B63" w:rsidR="00F75D50" w:rsidRPr="006C6828" w:rsidRDefault="00F75D50" w:rsidP="00F32FDA">
            <w:pPr>
              <w:snapToGrid w:val="0"/>
              <w:rPr>
                <w:i/>
                <w:szCs w:val="20"/>
                <w:highlight w:val="yellow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9944" w14:textId="77777777" w:rsidR="00F75D50" w:rsidRPr="006C6828" w:rsidRDefault="00F75D50" w:rsidP="00F32FDA">
            <w:pPr>
              <w:snapToGrid w:val="0"/>
              <w:rPr>
                <w:i/>
                <w:szCs w:val="20"/>
                <w:highlight w:val="yellow"/>
              </w:rPr>
            </w:pPr>
          </w:p>
        </w:tc>
      </w:tr>
    </w:tbl>
    <w:p w14:paraId="4F612B2A" w14:textId="77777777" w:rsidR="00F75D50" w:rsidRDefault="00F75D50" w:rsidP="00660737"/>
    <w:p w14:paraId="5DC1DB79" w14:textId="77777777" w:rsidR="00F75D50" w:rsidRDefault="00F75D50" w:rsidP="008B2E50">
      <w:pPr>
        <w:jc w:val="both"/>
      </w:pPr>
      <w:r>
        <w:t>Compilare una riga per ogni utente da attivare.</w:t>
      </w:r>
    </w:p>
    <w:p w14:paraId="416C30A6" w14:textId="1BE477E1" w:rsidR="00F75D50" w:rsidRDefault="00F75D50" w:rsidP="00660737">
      <w:pPr>
        <w:rPr>
          <w:b/>
        </w:rPr>
      </w:pPr>
    </w:p>
    <w:p w14:paraId="26D7B713" w14:textId="3C97208E" w:rsidR="00B05BA4" w:rsidRDefault="00B05BA4" w:rsidP="00660737">
      <w:pPr>
        <w:rPr>
          <w:b/>
        </w:rPr>
      </w:pPr>
    </w:p>
    <w:p w14:paraId="6E933707" w14:textId="533759D6" w:rsidR="00F75D50" w:rsidRPr="006E7881" w:rsidRDefault="00B05BA4" w:rsidP="006E7881">
      <w:pPr>
        <w:rPr>
          <w:b/>
        </w:rPr>
      </w:pPr>
      <w:r>
        <w:rPr>
          <w:b/>
        </w:rPr>
        <w:br w:type="page"/>
      </w:r>
      <w:r w:rsidR="00F75D50" w:rsidRPr="006E7881">
        <w:rPr>
          <w:b/>
        </w:rPr>
        <w:lastRenderedPageBreak/>
        <w:t xml:space="preserve">Utenti </w:t>
      </w:r>
      <w:r w:rsidR="00F75D50">
        <w:rPr>
          <w:b/>
        </w:rPr>
        <w:t>Non di sistema</w:t>
      </w:r>
    </w:p>
    <w:p w14:paraId="20B308DF" w14:textId="1C925B6B" w:rsidR="00F75D50" w:rsidRDefault="00F75D50" w:rsidP="006E7881">
      <w:r w:rsidRPr="007874A7">
        <w:t xml:space="preserve">Sono indicati come utenti </w:t>
      </w:r>
      <w:r>
        <w:t xml:space="preserve">di tipo “NON DI SISTEMA” </w:t>
      </w:r>
      <w:r w:rsidRPr="006E7881">
        <w:t xml:space="preserve">gli utenti privi di credenziali di accesso al Sistema, ma censiti nell’anagrafica di ParER. Tali utenti ricevono gli avvisi quali sospensione temporanea del servizio, aggiornamenti tecnici ecc… </w:t>
      </w:r>
    </w:p>
    <w:p w14:paraId="0F681A46" w14:textId="77777777" w:rsidR="00F75D50" w:rsidRPr="00F4032C" w:rsidRDefault="00F75D50" w:rsidP="006E7881">
      <w:pPr>
        <w:rPr>
          <w:b/>
        </w:rPr>
      </w:pPr>
      <w:r>
        <w:rPr>
          <w:szCs w:val="20"/>
        </w:rPr>
        <w:t>Istruzioni per la compilazione</w:t>
      </w:r>
    </w:p>
    <w:p w14:paraId="27C498F1" w14:textId="77777777" w:rsidR="00F75D50" w:rsidRPr="007874A7" w:rsidRDefault="00F75D50" w:rsidP="006E7881">
      <w:pPr>
        <w:numPr>
          <w:ilvl w:val="0"/>
          <w:numId w:val="1"/>
        </w:numPr>
        <w:suppressAutoHyphens/>
        <w:spacing w:after="0" w:line="240" w:lineRule="auto"/>
        <w:jc w:val="both"/>
        <w:rPr>
          <w:szCs w:val="20"/>
        </w:rPr>
      </w:pPr>
      <w:r w:rsidRPr="000C50FD">
        <w:rPr>
          <w:b/>
          <w:szCs w:val="20"/>
        </w:rPr>
        <w:t>Utente</w:t>
      </w:r>
      <w:r w:rsidRPr="000C50FD">
        <w:rPr>
          <w:szCs w:val="20"/>
        </w:rPr>
        <w:t>:</w:t>
      </w:r>
      <w:r>
        <w:rPr>
          <w:szCs w:val="20"/>
        </w:rPr>
        <w:t xml:space="preserve"> nome e cognome dell’utente;</w:t>
      </w:r>
    </w:p>
    <w:p w14:paraId="3C2C2127" w14:textId="77777777" w:rsidR="00F75D50" w:rsidRPr="007874A7" w:rsidRDefault="00F75D50" w:rsidP="006E7881">
      <w:pPr>
        <w:numPr>
          <w:ilvl w:val="0"/>
          <w:numId w:val="1"/>
        </w:numPr>
        <w:suppressAutoHyphens/>
        <w:spacing w:after="0" w:line="240" w:lineRule="auto"/>
        <w:jc w:val="both"/>
        <w:rPr>
          <w:szCs w:val="20"/>
        </w:rPr>
      </w:pPr>
      <w:r w:rsidRPr="002E3D9C">
        <w:rPr>
          <w:b/>
          <w:szCs w:val="20"/>
        </w:rPr>
        <w:t>Codice fiscale</w:t>
      </w:r>
      <w:r w:rsidRPr="002E3D9C">
        <w:rPr>
          <w:szCs w:val="20"/>
        </w:rPr>
        <w:t>: codice f</w:t>
      </w:r>
      <w:r>
        <w:rPr>
          <w:szCs w:val="20"/>
        </w:rPr>
        <w:t>iscale dell’utente (facoltativo);</w:t>
      </w:r>
    </w:p>
    <w:p w14:paraId="0400B993" w14:textId="1C0F5182" w:rsidR="00F75D50" w:rsidRDefault="00F75D50" w:rsidP="006E7881">
      <w:pPr>
        <w:numPr>
          <w:ilvl w:val="0"/>
          <w:numId w:val="1"/>
        </w:numPr>
        <w:suppressAutoHyphens/>
        <w:spacing w:after="0" w:line="240" w:lineRule="auto"/>
        <w:jc w:val="both"/>
        <w:rPr>
          <w:szCs w:val="20"/>
        </w:rPr>
      </w:pPr>
      <w:r>
        <w:rPr>
          <w:b/>
          <w:szCs w:val="20"/>
        </w:rPr>
        <w:t>Ruolo nel servizio/ufficio/u.o. di appartenenza</w:t>
      </w:r>
      <w:r w:rsidRPr="002E3D9C">
        <w:rPr>
          <w:szCs w:val="20"/>
        </w:rPr>
        <w:t xml:space="preserve">: ruolo </w:t>
      </w:r>
      <w:r>
        <w:rPr>
          <w:szCs w:val="20"/>
        </w:rPr>
        <w:t xml:space="preserve">nel </w:t>
      </w:r>
      <w:r w:rsidRPr="002E3D9C">
        <w:rPr>
          <w:szCs w:val="20"/>
        </w:rPr>
        <w:t>servizio</w:t>
      </w:r>
      <w:r>
        <w:rPr>
          <w:szCs w:val="20"/>
        </w:rPr>
        <w:t>, ufficio o u.o.</w:t>
      </w:r>
      <w:r w:rsidRPr="002E3D9C">
        <w:rPr>
          <w:szCs w:val="20"/>
        </w:rPr>
        <w:t xml:space="preserve"> di appartenenza</w:t>
      </w:r>
      <w:r w:rsidR="0076720B">
        <w:rPr>
          <w:szCs w:val="20"/>
        </w:rPr>
        <w:t>;</w:t>
      </w:r>
    </w:p>
    <w:p w14:paraId="2ADBFF2A" w14:textId="77777777" w:rsidR="00F75D50" w:rsidRPr="007874A7" w:rsidRDefault="00F75D50" w:rsidP="006E7881">
      <w:pPr>
        <w:numPr>
          <w:ilvl w:val="0"/>
          <w:numId w:val="1"/>
        </w:numPr>
        <w:suppressAutoHyphens/>
        <w:spacing w:after="0" w:line="240" w:lineRule="auto"/>
        <w:jc w:val="both"/>
        <w:rPr>
          <w:szCs w:val="20"/>
        </w:rPr>
      </w:pPr>
      <w:r>
        <w:rPr>
          <w:b/>
          <w:szCs w:val="20"/>
        </w:rPr>
        <w:t>Azienda fornitrice</w:t>
      </w:r>
      <w:r w:rsidRPr="005B4181">
        <w:rPr>
          <w:szCs w:val="20"/>
        </w:rPr>
        <w:t>:</w:t>
      </w:r>
      <w:r>
        <w:rPr>
          <w:szCs w:val="20"/>
        </w:rPr>
        <w:t xml:space="preserve"> se l’utente non appartiene all’Ente indicare il nome esteso della Ditta fornitrice;</w:t>
      </w:r>
    </w:p>
    <w:p w14:paraId="54D8C207" w14:textId="77777777" w:rsidR="00F75D50" w:rsidRDefault="00F75D50" w:rsidP="006E7881">
      <w:pPr>
        <w:numPr>
          <w:ilvl w:val="0"/>
          <w:numId w:val="1"/>
        </w:numPr>
        <w:suppressAutoHyphens/>
        <w:spacing w:after="0" w:line="240" w:lineRule="auto"/>
        <w:jc w:val="both"/>
      </w:pPr>
      <w:r w:rsidRPr="00FC277D">
        <w:rPr>
          <w:b/>
        </w:rPr>
        <w:t>Recapiti</w:t>
      </w:r>
      <w:r>
        <w:t>: indicare eventuale numero di telefono e indirizzo e-mail.</w:t>
      </w:r>
    </w:p>
    <w:p w14:paraId="432B3A1E" w14:textId="77777777" w:rsidR="00F847A7" w:rsidRPr="000723B9" w:rsidRDefault="00F75D50" w:rsidP="00F847A7">
      <w:pPr>
        <w:suppressAutoHyphens/>
        <w:spacing w:after="0" w:line="240" w:lineRule="auto"/>
        <w:ind w:left="720"/>
        <w:jc w:val="both"/>
        <w:rPr>
          <w:szCs w:val="20"/>
        </w:rPr>
      </w:pPr>
      <w:r w:rsidRPr="00D141E7">
        <w:rPr>
          <w:b/>
        </w:rPr>
        <w:t>N.B.</w:t>
      </w:r>
      <w:r>
        <w:t xml:space="preserve">: L’indirizzo e-mail fornito deve essere nominativo e con dominio dell’Amministrazione o della ditta fornitrice [es. </w:t>
      </w:r>
      <w:proofErr w:type="gramStart"/>
      <w:r w:rsidRPr="008B5D17">
        <w:t>mario.rossi</w:t>
      </w:r>
      <w:proofErr w:type="gramEnd"/>
      <w:r w:rsidRPr="008B5D17">
        <w:t>@comune</w:t>
      </w:r>
      <w:r>
        <w:t>...]. Non è di regola possibile utilizzare indirizzi generici o di gruppo (es. URP@ protocollo@)</w:t>
      </w:r>
      <w:r w:rsidR="0076720B">
        <w:rPr>
          <w:szCs w:val="20"/>
        </w:rPr>
        <w:t xml:space="preserve">. </w:t>
      </w:r>
      <w:r w:rsidR="00F847A7">
        <w:t>Qualora l’utente disponga unicamente di un indirizzo e-mail generico o di gruppo indicare con una nota che è l’unico ad averne accesso.</w:t>
      </w:r>
      <w:r w:rsidR="00F847A7" w:rsidRPr="000723B9">
        <w:rPr>
          <w:szCs w:val="20"/>
        </w:rPr>
        <w:t xml:space="preserve"> </w:t>
      </w:r>
    </w:p>
    <w:p w14:paraId="63239C5B" w14:textId="334D9A75" w:rsidR="00F75D50" w:rsidRDefault="00F75D50" w:rsidP="00F847A7">
      <w:pPr>
        <w:suppressAutoHyphens/>
        <w:spacing w:after="0" w:line="240" w:lineRule="auto"/>
        <w:ind w:left="720"/>
        <w:jc w:val="both"/>
      </w:pPr>
    </w:p>
    <w:p w14:paraId="6C6172E7" w14:textId="77777777" w:rsidR="00F847A7" w:rsidRPr="006E7881" w:rsidRDefault="00F847A7" w:rsidP="00F847A7">
      <w:pPr>
        <w:suppressAutoHyphens/>
        <w:spacing w:after="0" w:line="240" w:lineRule="auto"/>
        <w:ind w:left="720"/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106"/>
        <w:gridCol w:w="3318"/>
        <w:gridCol w:w="3655"/>
        <w:gridCol w:w="2637"/>
        <w:gridCol w:w="2787"/>
      </w:tblGrid>
      <w:tr w:rsidR="00F75D50" w:rsidRPr="006C6828" w14:paraId="256554F9" w14:textId="77777777" w:rsidTr="006E7881">
        <w:trPr>
          <w:trHeight w:val="216"/>
          <w:tblHeader/>
        </w:trPr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24BAA" w14:textId="77777777" w:rsidR="00F75D50" w:rsidRPr="006C6828" w:rsidRDefault="00F75D50" w:rsidP="006A18C9">
            <w:pPr>
              <w:snapToGrid w:val="0"/>
              <w:rPr>
                <w:b/>
                <w:szCs w:val="20"/>
              </w:rPr>
            </w:pPr>
            <w:r w:rsidRPr="006C6828">
              <w:rPr>
                <w:b/>
                <w:szCs w:val="20"/>
              </w:rPr>
              <w:t>Utente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9538" w14:textId="77777777" w:rsidR="00F75D50" w:rsidRPr="006C6828" w:rsidRDefault="00F75D50" w:rsidP="006A18C9">
            <w:pPr>
              <w:snapToGrid w:val="0"/>
              <w:rPr>
                <w:b/>
                <w:szCs w:val="20"/>
              </w:rPr>
            </w:pPr>
            <w:r w:rsidRPr="006C6828">
              <w:rPr>
                <w:b/>
                <w:szCs w:val="20"/>
              </w:rPr>
              <w:t xml:space="preserve">Codice fiscale </w:t>
            </w:r>
            <w:r w:rsidRPr="006C6828">
              <w:rPr>
                <w:b/>
                <w:i/>
                <w:szCs w:val="20"/>
              </w:rPr>
              <w:t>(facoltativo)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264BB" w14:textId="77777777" w:rsidR="00F75D50" w:rsidRPr="006C6828" w:rsidRDefault="00F75D50" w:rsidP="006A18C9">
            <w:pPr>
              <w:snapToGrid w:val="0"/>
              <w:rPr>
                <w:b/>
                <w:szCs w:val="20"/>
              </w:rPr>
            </w:pPr>
            <w:r w:rsidRPr="006C6828">
              <w:rPr>
                <w:b/>
                <w:szCs w:val="20"/>
              </w:rPr>
              <w:t>Ruolo nel sevizio /ufficio/</w:t>
            </w:r>
            <w:proofErr w:type="gramStart"/>
            <w:r w:rsidRPr="006C6828">
              <w:rPr>
                <w:b/>
                <w:szCs w:val="20"/>
              </w:rPr>
              <w:t>U.O</w:t>
            </w:r>
            <w:proofErr w:type="gramEnd"/>
            <w:r w:rsidRPr="006C6828">
              <w:rPr>
                <w:b/>
                <w:szCs w:val="20"/>
              </w:rPr>
              <w:t xml:space="preserve"> di appartenenza</w:t>
            </w:r>
          </w:p>
          <w:p w14:paraId="06FF1641" w14:textId="77777777" w:rsidR="00F75D50" w:rsidRPr="006C6828" w:rsidRDefault="00F75D50" w:rsidP="006A18C9">
            <w:pPr>
              <w:snapToGrid w:val="0"/>
              <w:rPr>
                <w:b/>
                <w:szCs w:val="20"/>
              </w:rPr>
            </w:pPr>
            <w:r w:rsidRPr="006C6828">
              <w:rPr>
                <w:b/>
                <w:i/>
                <w:szCs w:val="20"/>
              </w:rPr>
              <w:t>(facoltativo)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5778F" w14:textId="77777777" w:rsidR="00F75D50" w:rsidRPr="006C6828" w:rsidRDefault="00F75D50" w:rsidP="006A18C9">
            <w:pPr>
              <w:snapToGrid w:val="0"/>
              <w:rPr>
                <w:b/>
                <w:szCs w:val="20"/>
              </w:rPr>
            </w:pPr>
            <w:r w:rsidRPr="006C6828">
              <w:rPr>
                <w:b/>
                <w:szCs w:val="20"/>
              </w:rPr>
              <w:t>Azienda fornitrice</w:t>
            </w:r>
          </w:p>
          <w:p w14:paraId="03C8686B" w14:textId="77777777" w:rsidR="00F75D50" w:rsidRPr="006C6828" w:rsidRDefault="00F75D50" w:rsidP="006A18C9">
            <w:pPr>
              <w:snapToGrid w:val="0"/>
              <w:rPr>
                <w:b/>
                <w:szCs w:val="20"/>
              </w:rPr>
            </w:pPr>
          </w:p>
          <w:p w14:paraId="3A5A7E95" w14:textId="77777777" w:rsidR="00F75D50" w:rsidRPr="006C6828" w:rsidRDefault="00F75D50" w:rsidP="006A18C9">
            <w:pPr>
              <w:snapToGrid w:val="0"/>
              <w:rPr>
                <w:b/>
                <w:szCs w:val="20"/>
              </w:rPr>
            </w:pP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DCF5" w14:textId="77777777" w:rsidR="00F75D50" w:rsidRPr="006C6828" w:rsidRDefault="00F75D50" w:rsidP="006A18C9">
            <w:pPr>
              <w:snapToGrid w:val="0"/>
              <w:rPr>
                <w:b/>
                <w:szCs w:val="20"/>
              </w:rPr>
            </w:pPr>
            <w:r w:rsidRPr="006C6828">
              <w:rPr>
                <w:b/>
                <w:szCs w:val="20"/>
              </w:rPr>
              <w:t xml:space="preserve">Recapiti </w:t>
            </w:r>
          </w:p>
          <w:p w14:paraId="4E476E75" w14:textId="77777777" w:rsidR="00F75D50" w:rsidRPr="006C6828" w:rsidRDefault="00F75D50" w:rsidP="006A18C9">
            <w:pPr>
              <w:snapToGrid w:val="0"/>
              <w:rPr>
                <w:szCs w:val="20"/>
              </w:rPr>
            </w:pPr>
            <w:r w:rsidRPr="006C6828">
              <w:rPr>
                <w:b/>
                <w:szCs w:val="20"/>
              </w:rPr>
              <w:t xml:space="preserve">(e-mail ed </w:t>
            </w:r>
            <w:proofErr w:type="gramStart"/>
            <w:r w:rsidRPr="006C6828">
              <w:rPr>
                <w:b/>
                <w:szCs w:val="20"/>
              </w:rPr>
              <w:t>eventuale  numero</w:t>
            </w:r>
            <w:proofErr w:type="gramEnd"/>
            <w:r w:rsidRPr="006C6828">
              <w:rPr>
                <w:b/>
                <w:szCs w:val="20"/>
              </w:rPr>
              <w:t xml:space="preserve"> di telefono)</w:t>
            </w:r>
          </w:p>
        </w:tc>
      </w:tr>
      <w:tr w:rsidR="00F75D50" w:rsidRPr="006C6828" w14:paraId="0D9261E4" w14:textId="77777777" w:rsidTr="006E7881">
        <w:trPr>
          <w:trHeight w:val="216"/>
          <w:tblHeader/>
        </w:trPr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99F76" w14:textId="77777777" w:rsidR="00F75D50" w:rsidRPr="006C6828" w:rsidRDefault="00F75D50" w:rsidP="006A18C9">
            <w:pPr>
              <w:snapToGrid w:val="0"/>
              <w:rPr>
                <w:b/>
                <w:szCs w:val="20"/>
              </w:rPr>
            </w:pP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44E3" w14:textId="77777777" w:rsidR="00F75D50" w:rsidRPr="006C6828" w:rsidRDefault="00F75D50" w:rsidP="006A18C9">
            <w:pPr>
              <w:snapToGrid w:val="0"/>
              <w:rPr>
                <w:b/>
                <w:szCs w:val="20"/>
              </w:rPr>
            </w:pP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A9C32" w14:textId="77777777" w:rsidR="00F75D50" w:rsidRPr="006C6828" w:rsidRDefault="00F75D50" w:rsidP="006A18C9">
            <w:pPr>
              <w:snapToGrid w:val="0"/>
              <w:rPr>
                <w:b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6FAF0" w14:textId="77777777" w:rsidR="00F75D50" w:rsidRPr="006C6828" w:rsidRDefault="00F75D50" w:rsidP="006A18C9">
            <w:pPr>
              <w:snapToGrid w:val="0"/>
              <w:rPr>
                <w:b/>
                <w:szCs w:val="20"/>
              </w:rPr>
            </w:pP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9BB0" w14:textId="77777777" w:rsidR="00F75D50" w:rsidRPr="006C6828" w:rsidRDefault="00F75D50" w:rsidP="006A18C9">
            <w:pPr>
              <w:snapToGrid w:val="0"/>
              <w:rPr>
                <w:b/>
                <w:szCs w:val="20"/>
              </w:rPr>
            </w:pPr>
          </w:p>
        </w:tc>
      </w:tr>
    </w:tbl>
    <w:p w14:paraId="43C22F16" w14:textId="77777777" w:rsidR="00F75D50" w:rsidRDefault="00F75D50" w:rsidP="00660737">
      <w:pPr>
        <w:rPr>
          <w:b/>
        </w:rPr>
      </w:pPr>
    </w:p>
    <w:p w14:paraId="0B952EDF" w14:textId="77777777" w:rsidR="00F75D50" w:rsidRDefault="00F75D50" w:rsidP="006E7881">
      <w:pPr>
        <w:jc w:val="both"/>
      </w:pPr>
      <w:r>
        <w:t>Compilare una riga per ogni utente da attivare.</w:t>
      </w:r>
    </w:p>
    <w:p w14:paraId="7533C640" w14:textId="77777777" w:rsidR="00F75D50" w:rsidRPr="009D1BB2" w:rsidRDefault="00F75D50" w:rsidP="00660737">
      <w:pPr>
        <w:rPr>
          <w:b/>
        </w:rPr>
      </w:pPr>
    </w:p>
    <w:p w14:paraId="5E4969A7" w14:textId="1019104B" w:rsidR="00F75D50" w:rsidRDefault="00F75D50" w:rsidP="00905704">
      <w:pPr>
        <w:suppressAutoHyphens/>
        <w:spacing w:before="120" w:line="240" w:lineRule="exact"/>
        <w:rPr>
          <w:rStyle w:val="Hyperlink"/>
          <w:i/>
          <w:kern w:val="1"/>
          <w:lang w:eastAsia="hi-IN" w:bidi="hi-IN"/>
        </w:rPr>
      </w:pPr>
      <w:r>
        <w:rPr>
          <w:i/>
          <w:kern w:val="1"/>
          <w:lang w:eastAsia="hi-IN" w:bidi="hi-IN"/>
        </w:rPr>
        <w:t>Il presente modulo deve essere firmato digitalmente ed inviato</w:t>
      </w:r>
      <w:r w:rsidRPr="001241FD">
        <w:rPr>
          <w:i/>
          <w:kern w:val="1"/>
          <w:lang w:eastAsia="hi-IN" w:bidi="hi-IN"/>
        </w:rPr>
        <w:t xml:space="preserve"> via PEC al seguente indirizzo </w:t>
      </w:r>
      <w:hyperlink r:id="rId8" w:history="1">
        <w:r w:rsidR="001A2B2E" w:rsidRPr="008C34D6">
          <w:rPr>
            <w:rStyle w:val="Hyperlink"/>
            <w:i/>
            <w:kern w:val="1"/>
            <w:lang w:eastAsia="hi-IN" w:bidi="hi-IN"/>
          </w:rPr>
          <w:t>siag@legalmail.it</w:t>
        </w:r>
      </w:hyperlink>
    </w:p>
    <w:p w14:paraId="416714CB" w14:textId="77777777" w:rsidR="00F75D50" w:rsidRPr="0097385E" w:rsidRDefault="00F75D50" w:rsidP="00905704">
      <w:pPr>
        <w:suppressAutoHyphens/>
        <w:spacing w:before="120" w:line="276" w:lineRule="auto"/>
        <w:jc w:val="right"/>
        <w:rPr>
          <w:kern w:val="1"/>
          <w:lang w:eastAsia="hi-IN" w:bidi="hi-IN"/>
        </w:rPr>
      </w:pPr>
      <w:r w:rsidRPr="0097385E">
        <w:rPr>
          <w:kern w:val="1"/>
          <w:lang w:eastAsia="hi-IN" w:bidi="hi-IN"/>
        </w:rPr>
        <w:t xml:space="preserve">Luogo, data, </w:t>
      </w:r>
    </w:p>
    <w:p w14:paraId="2A958384" w14:textId="77777777" w:rsidR="00F75D50" w:rsidRPr="0097385E" w:rsidRDefault="00F75D50" w:rsidP="00905704">
      <w:pPr>
        <w:suppressAutoHyphens/>
        <w:spacing w:before="120" w:line="276" w:lineRule="auto"/>
        <w:jc w:val="right"/>
        <w:rPr>
          <w:kern w:val="1"/>
          <w:lang w:eastAsia="hi-IN" w:bidi="hi-IN"/>
        </w:rPr>
      </w:pPr>
      <w:r w:rsidRPr="002A2A5D">
        <w:rPr>
          <w:kern w:val="1"/>
          <w:highlight w:val="yellow"/>
          <w:lang w:eastAsia="hi-IN" w:bidi="hi-IN"/>
        </w:rPr>
        <w:t>___________________________________</w:t>
      </w:r>
    </w:p>
    <w:p w14:paraId="44E33BA4" w14:textId="77777777" w:rsidR="00F75D50" w:rsidRDefault="00F75D50" w:rsidP="00E46ECF">
      <w:pPr>
        <w:suppressAutoHyphens/>
        <w:spacing w:before="120" w:line="276" w:lineRule="auto"/>
        <w:jc w:val="right"/>
      </w:pPr>
      <w:r w:rsidRPr="0097385E">
        <w:rPr>
          <w:i/>
          <w:kern w:val="1"/>
          <w:lang w:eastAsia="hi-IN" w:bidi="hi-IN"/>
        </w:rPr>
        <w:t>(firmato digitalmente)</w:t>
      </w:r>
      <w:r>
        <w:t xml:space="preserve"> </w:t>
      </w:r>
    </w:p>
    <w:sectPr w:rsidR="00F75D50" w:rsidSect="0066073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C32B43"/>
    <w:multiLevelType w:val="hybridMultilevel"/>
    <w:tmpl w:val="D576A3BE"/>
    <w:lvl w:ilvl="0" w:tplc="D1AE91DA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22873"/>
    <w:multiLevelType w:val="hybridMultilevel"/>
    <w:tmpl w:val="E1680604"/>
    <w:lvl w:ilvl="0" w:tplc="D1AE91DA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F7581"/>
    <w:multiLevelType w:val="hybridMultilevel"/>
    <w:tmpl w:val="6CAEAF68"/>
    <w:lvl w:ilvl="0" w:tplc="D1AE91DA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737"/>
    <w:rsid w:val="000713D2"/>
    <w:rsid w:val="000723B9"/>
    <w:rsid w:val="000C42A8"/>
    <w:rsid w:val="000C50FD"/>
    <w:rsid w:val="000D6E2E"/>
    <w:rsid w:val="001142D5"/>
    <w:rsid w:val="00117457"/>
    <w:rsid w:val="001241FD"/>
    <w:rsid w:val="00141930"/>
    <w:rsid w:val="001A2B2E"/>
    <w:rsid w:val="001D08E2"/>
    <w:rsid w:val="00227858"/>
    <w:rsid w:val="00233363"/>
    <w:rsid w:val="0023367B"/>
    <w:rsid w:val="00282B40"/>
    <w:rsid w:val="002918FB"/>
    <w:rsid w:val="002A2A5D"/>
    <w:rsid w:val="002A2C64"/>
    <w:rsid w:val="002D2871"/>
    <w:rsid w:val="002E3D9C"/>
    <w:rsid w:val="002E4091"/>
    <w:rsid w:val="002F04B4"/>
    <w:rsid w:val="00303633"/>
    <w:rsid w:val="00336AFF"/>
    <w:rsid w:val="00385203"/>
    <w:rsid w:val="003A1DFC"/>
    <w:rsid w:val="004A59DC"/>
    <w:rsid w:val="004C4749"/>
    <w:rsid w:val="004E6BD8"/>
    <w:rsid w:val="004E79A3"/>
    <w:rsid w:val="004F03D4"/>
    <w:rsid w:val="00504EBE"/>
    <w:rsid w:val="0052109F"/>
    <w:rsid w:val="005314C7"/>
    <w:rsid w:val="005A6C48"/>
    <w:rsid w:val="005B4181"/>
    <w:rsid w:val="005E4F6B"/>
    <w:rsid w:val="0065546A"/>
    <w:rsid w:val="00660737"/>
    <w:rsid w:val="006972F0"/>
    <w:rsid w:val="006A18C9"/>
    <w:rsid w:val="006C6828"/>
    <w:rsid w:val="006D187A"/>
    <w:rsid w:val="006E7881"/>
    <w:rsid w:val="007670CB"/>
    <w:rsid w:val="0076720B"/>
    <w:rsid w:val="007718E4"/>
    <w:rsid w:val="007874A7"/>
    <w:rsid w:val="007D27DD"/>
    <w:rsid w:val="008B2E50"/>
    <w:rsid w:val="008B5D17"/>
    <w:rsid w:val="00905704"/>
    <w:rsid w:val="00942470"/>
    <w:rsid w:val="00955C3B"/>
    <w:rsid w:val="0097385E"/>
    <w:rsid w:val="009A5FAD"/>
    <w:rsid w:val="009D1BB2"/>
    <w:rsid w:val="00A610D9"/>
    <w:rsid w:val="00A85897"/>
    <w:rsid w:val="00AB09E7"/>
    <w:rsid w:val="00B05BA4"/>
    <w:rsid w:val="00B25CAA"/>
    <w:rsid w:val="00B90DFD"/>
    <w:rsid w:val="00B96A12"/>
    <w:rsid w:val="00BB75A5"/>
    <w:rsid w:val="00C82822"/>
    <w:rsid w:val="00CB6BE9"/>
    <w:rsid w:val="00D141E7"/>
    <w:rsid w:val="00D26842"/>
    <w:rsid w:val="00D40D39"/>
    <w:rsid w:val="00D77B3D"/>
    <w:rsid w:val="00D97C07"/>
    <w:rsid w:val="00DA43C9"/>
    <w:rsid w:val="00DB0264"/>
    <w:rsid w:val="00DF3BB2"/>
    <w:rsid w:val="00E46ECF"/>
    <w:rsid w:val="00EF65FE"/>
    <w:rsid w:val="00F32FDA"/>
    <w:rsid w:val="00F4032C"/>
    <w:rsid w:val="00F75D50"/>
    <w:rsid w:val="00F847A7"/>
    <w:rsid w:val="00FA1BDD"/>
    <w:rsid w:val="00FA243A"/>
    <w:rsid w:val="00FC277D"/>
    <w:rsid w:val="00FE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62F1DD"/>
  <w15:docId w15:val="{0FCA6D02-0528-4D0F-A6D3-01E55514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82822"/>
    <w:pPr>
      <w:spacing w:after="160" w:line="259" w:lineRule="auto"/>
    </w:pPr>
    <w:rPr>
      <w:sz w:val="22"/>
      <w:szCs w:val="22"/>
      <w:lang w:val="it-IT"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E7881"/>
    <w:pPr>
      <w:keepNext/>
      <w:pBdr>
        <w:bottom w:val="single" w:sz="4" w:space="1" w:color="000000"/>
      </w:pBdr>
      <w:suppressAutoHyphens/>
      <w:spacing w:after="60" w:line="240" w:lineRule="auto"/>
      <w:outlineLvl w:val="0"/>
    </w:pPr>
    <w:rPr>
      <w:rFonts w:ascii="Verdana" w:eastAsia="Times New Roman" w:hAnsi="Verdana" w:cs="Arial"/>
      <w:b/>
      <w:bCs/>
      <w:kern w:val="1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6E7881"/>
    <w:rPr>
      <w:rFonts w:ascii="Verdana" w:hAnsi="Verdana" w:cs="Arial"/>
      <w:b/>
      <w:bCs/>
      <w:kern w:val="1"/>
      <w:sz w:val="24"/>
      <w:szCs w:val="24"/>
      <w:lang w:eastAsia="ar-SA" w:bidi="ar-SA"/>
    </w:rPr>
  </w:style>
  <w:style w:type="paragraph" w:styleId="Listenabsatz">
    <w:name w:val="List Paragraph"/>
    <w:basedOn w:val="Standard"/>
    <w:uiPriority w:val="99"/>
    <w:qFormat/>
    <w:rsid w:val="00660737"/>
    <w:pPr>
      <w:ind w:left="720"/>
      <w:contextualSpacing/>
    </w:pPr>
  </w:style>
  <w:style w:type="character" w:styleId="Hyperlink">
    <w:name w:val="Hyperlink"/>
    <w:uiPriority w:val="99"/>
    <w:rsid w:val="00905704"/>
    <w:rPr>
      <w:rFonts w:cs="Times New Roman"/>
      <w:color w:val="0000FF"/>
      <w:u w:val="single"/>
    </w:rPr>
  </w:style>
  <w:style w:type="character" w:styleId="Kommentarzeichen">
    <w:name w:val="annotation reference"/>
    <w:uiPriority w:val="99"/>
    <w:semiHidden/>
    <w:rsid w:val="00DA43C9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DA43C9"/>
    <w:pPr>
      <w:suppressAutoHyphens/>
      <w:spacing w:after="0" w:line="240" w:lineRule="auto"/>
    </w:pPr>
    <w:rPr>
      <w:rFonts w:ascii="Verdana" w:eastAsia="Times New Roman" w:hAnsi="Verdana"/>
      <w:sz w:val="20"/>
      <w:szCs w:val="20"/>
      <w:lang w:eastAsia="ar-SA"/>
    </w:rPr>
  </w:style>
  <w:style w:type="character" w:customStyle="1" w:styleId="KommentartextZchn">
    <w:name w:val="Kommentartext Zchn"/>
    <w:link w:val="Kommentartext"/>
    <w:uiPriority w:val="99"/>
    <w:semiHidden/>
    <w:locked/>
    <w:rsid w:val="00DA43C9"/>
    <w:rPr>
      <w:rFonts w:ascii="Verdana" w:hAnsi="Verdana" w:cs="Times New Roman"/>
      <w:sz w:val="20"/>
      <w:szCs w:val="20"/>
      <w:lang w:eastAsia="ar-SA" w:bidi="ar-SA"/>
    </w:rPr>
  </w:style>
  <w:style w:type="paragraph" w:styleId="Sprechblasentext">
    <w:name w:val="Balloon Text"/>
    <w:basedOn w:val="Standard"/>
    <w:link w:val="SprechblasentextZchn"/>
    <w:uiPriority w:val="99"/>
    <w:semiHidden/>
    <w:rsid w:val="00DA4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A43C9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E4091"/>
    <w:pPr>
      <w:suppressAutoHyphens w:val="0"/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KommentarthemaZchn">
    <w:name w:val="Kommentarthema Zchn"/>
    <w:link w:val="Kommentarthema"/>
    <w:uiPriority w:val="99"/>
    <w:semiHidden/>
    <w:locked/>
    <w:rsid w:val="002E4091"/>
    <w:rPr>
      <w:rFonts w:ascii="Verdana" w:hAnsi="Verdana" w:cs="Times New Roman"/>
      <w:b/>
      <w:bCs/>
      <w:sz w:val="20"/>
      <w:szCs w:val="20"/>
      <w:lang w:eastAsia="ar-SA" w:bidi="ar-SA"/>
    </w:rPr>
  </w:style>
  <w:style w:type="character" w:styleId="NichtaufgelsteErwhnung">
    <w:name w:val="Unresolved Mention"/>
    <w:uiPriority w:val="99"/>
    <w:semiHidden/>
    <w:unhideWhenUsed/>
    <w:rsid w:val="001A2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ag@legalmail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Status xmlns="85612861-54e9-43f7-817e-ccc4c09a4e29">Aperto</Status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C01C9CF6CD0498AC2CD89D0A611A1" ma:contentTypeVersion="15" ma:contentTypeDescription="Create a new document." ma:contentTypeScope="" ma:versionID="5ded19a966f75de72a528967b71c08c9">
  <xsd:schema xmlns:xsd="http://www.w3.org/2001/XMLSchema" xmlns:xs="http://www.w3.org/2001/XMLSchema" xmlns:p="http://schemas.microsoft.com/office/2006/metadata/properties" xmlns:ns1="http://schemas.microsoft.com/sharepoint/v3" xmlns:ns2="85612861-54e9-43f7-817e-ccc4c09a4e29" xmlns:ns3="600f273f-5103-4afb-aa4c-c6ee07c7c0cf" targetNamespace="http://schemas.microsoft.com/office/2006/metadata/properties" ma:root="true" ma:fieldsID="d079b9fb5265b93dd0e96fe3896b5638" ns1:_="" ns2:_="" ns3:_="">
    <xsd:import namespace="http://schemas.microsoft.com/sharepoint/v3"/>
    <xsd:import namespace="85612861-54e9-43f7-817e-ccc4c09a4e29"/>
    <xsd:import namespace="600f273f-5103-4afb-aa4c-c6ee07c7c0cf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tatus" minOccurs="0"/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9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0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2" nillable="true" ma:displayName="Number of Likes" ma:internalName="LikesCount">
      <xsd:simpleType>
        <xsd:restriction base="dms:Unknown"/>
      </xsd:simpleType>
    </xsd:element>
    <xsd:element name="LikedBy" ma:index="13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12861-54e9-43f7-817e-ccc4c09a4e29" elementFormDefault="qualified">
    <xsd:import namespace="http://schemas.microsoft.com/office/2006/documentManagement/types"/>
    <xsd:import namespace="http://schemas.microsoft.com/office/infopath/2007/PartnerControls"/>
    <xsd:element name="Status" ma:index="14" nillable="true" ma:displayName="Status" ma:default="Aperto" ma:description="Stato lavori" ma:format="Dropdown" ma:internalName="Status" ma:readOnly="false">
      <xsd:simpleType>
        <xsd:restriction base="dms:Choice">
          <xsd:enumeration value="Aperto"/>
          <xsd:enumeration value="In Elaborazione"/>
          <xsd:enumeration value="Chiuso"/>
        </xsd:restriction>
      </xsd:simple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f273f-5103-4afb-aa4c-c6ee07c7c0c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6FCA35-9C90-481C-8057-62B4C2357A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5612861-54e9-43f7-817e-ccc4c09a4e29"/>
  </ds:schemaRefs>
</ds:datastoreItem>
</file>

<file path=customXml/itemProps2.xml><?xml version="1.0" encoding="utf-8"?>
<ds:datastoreItem xmlns:ds="http://schemas.openxmlformats.org/officeDocument/2006/customXml" ds:itemID="{40DBB023-7E56-4338-A08A-966CC248D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5612861-54e9-43f7-817e-ccc4c09a4e29"/>
    <ds:schemaRef ds:uri="600f273f-5103-4afb-aa4c-c6ee07c7c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BBF1E0-468F-4B83-B5E0-329360160A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920</Words>
  <Characters>5802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Gestione degli utenti del Sistema di conservazione del Polo Archivistico della Regione Emila Romagna</vt:lpstr>
      <vt:lpstr>Gestione degli utenti del Sistema di conservazione del Polo Archivistico della Regione Emila Romagna</vt:lpstr>
    </vt:vector>
  </TitlesOfParts>
  <Company>Regione Emilia-Romagna</Company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Gestione degli utenti del Sistema di conservazione del Polo Archivistico della Regione Emila Romagna</dc:title>
  <dc:subject/>
  <dc:creator>Buzzetti Elisa</dc:creator>
  <cp:keywords/>
  <dc:description/>
  <cp:lastModifiedBy>Inge Pattis</cp:lastModifiedBy>
  <cp:revision>24</cp:revision>
  <cp:lastPrinted>2019-03-11T12:51:00Z</cp:lastPrinted>
  <dcterms:created xsi:type="dcterms:W3CDTF">2019-03-11T12:51:00Z</dcterms:created>
  <dcterms:modified xsi:type="dcterms:W3CDTF">2020-06-23T15:02:00Z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0x01010057BC01C9CF6CD0498AC2CD89D0A611A1</vt:lpwstr>
  </property>
</Properties>
</file>